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9F71" w14:textId="078C97B1" w:rsidR="00A77B3E" w:rsidRPr="00135BC8" w:rsidRDefault="008E24EC" w:rsidP="00337B67">
      <w:pPr>
        <w:pStyle w:val="Heading1"/>
        <w:rPr>
          <w:sz w:val="20"/>
          <w:szCs w:val="20"/>
        </w:rPr>
      </w:pPr>
      <w:r w:rsidRPr="00135BC8">
        <w:rPr>
          <w:sz w:val="20"/>
          <w:szCs w:val="20"/>
        </w:rPr>
        <w:t>C</w:t>
      </w:r>
      <w:r w:rsidR="00B76E2F" w:rsidRPr="00135BC8">
        <w:rPr>
          <w:sz w:val="20"/>
          <w:szCs w:val="20"/>
        </w:rPr>
        <w:t>ollege Of Agriculture and Natural Resources</w:t>
      </w:r>
      <w:r w:rsidRPr="00135BC8">
        <w:rPr>
          <w:sz w:val="20"/>
          <w:szCs w:val="20"/>
        </w:rPr>
        <w:t xml:space="preserve"> Tips for Evaluation of Teaching</w:t>
      </w:r>
      <w:bookmarkStart w:id="0" w:name="h.m2p4mo7zpyvm"/>
      <w:bookmarkEnd w:id="0"/>
    </w:p>
    <w:p w14:paraId="284E538E" w14:textId="16DB335D" w:rsidR="00343828" w:rsidRPr="00135BC8" w:rsidRDefault="008E24EC" w:rsidP="00343828">
      <w:pPr>
        <w:rPr>
          <w:sz w:val="20"/>
          <w:szCs w:val="20"/>
        </w:rPr>
      </w:pPr>
      <w:r w:rsidRPr="00135BC8">
        <w:rPr>
          <w:sz w:val="20"/>
          <w:szCs w:val="20"/>
        </w:rPr>
        <w:t>This document was created by the Teaching and Academic Policy Committee (TAPC)</w:t>
      </w:r>
      <w:r w:rsidR="00EE486E" w:rsidRPr="00135BC8">
        <w:rPr>
          <w:sz w:val="20"/>
          <w:szCs w:val="20"/>
        </w:rPr>
        <w:t xml:space="preserve"> </w:t>
      </w:r>
      <w:r w:rsidR="00417C73" w:rsidRPr="00135BC8">
        <w:rPr>
          <w:sz w:val="20"/>
          <w:szCs w:val="20"/>
        </w:rPr>
        <w:t xml:space="preserve">to be used in conjunction with the </w:t>
      </w:r>
      <w:hyperlink r:id="rId10" w:history="1">
        <w:r w:rsidR="00417C73" w:rsidRPr="00135BC8">
          <w:rPr>
            <w:rStyle w:val="Hyperlink"/>
            <w:sz w:val="20"/>
            <w:szCs w:val="20"/>
          </w:rPr>
          <w:t>Toolkit: Recognize and Understand Effective Teaching to Enhance Student Learning</w:t>
        </w:r>
      </w:hyperlink>
      <w:r w:rsidR="00EE486E" w:rsidRPr="00135BC8">
        <w:rPr>
          <w:sz w:val="20"/>
          <w:szCs w:val="20"/>
        </w:rPr>
        <w:t xml:space="preserve"> </w:t>
      </w:r>
      <w:r w:rsidR="00396E73" w:rsidRPr="00135BC8">
        <w:rPr>
          <w:sz w:val="20"/>
          <w:szCs w:val="20"/>
        </w:rPr>
        <w:t>.</w:t>
      </w:r>
      <w:r w:rsidR="390E4276" w:rsidRPr="00135BC8">
        <w:rPr>
          <w:sz w:val="20"/>
          <w:szCs w:val="20"/>
        </w:rPr>
        <w:t xml:space="preserve"> </w:t>
      </w:r>
      <w:r w:rsidR="00417C73" w:rsidRPr="00135BC8">
        <w:rPr>
          <w:sz w:val="20"/>
          <w:szCs w:val="20"/>
        </w:rPr>
        <w:t>This is</w:t>
      </w:r>
      <w:r w:rsidR="57EA6F2E" w:rsidRPr="00135BC8">
        <w:rPr>
          <w:sz w:val="20"/>
          <w:szCs w:val="20"/>
        </w:rPr>
        <w:t xml:space="preserve"> guide and a checklist</w:t>
      </w:r>
      <w:r w:rsidR="00A8580D" w:rsidRPr="00135BC8">
        <w:rPr>
          <w:sz w:val="20"/>
          <w:szCs w:val="20"/>
        </w:rPr>
        <w:t>, not a quantitative assessment of teaching effectiveness</w:t>
      </w:r>
      <w:r w:rsidR="001B3CDD" w:rsidRPr="00135BC8">
        <w:rPr>
          <w:sz w:val="20"/>
          <w:szCs w:val="20"/>
        </w:rPr>
        <w:t>, but</w:t>
      </w:r>
      <w:r w:rsidR="00A8580D" w:rsidRPr="00135BC8">
        <w:rPr>
          <w:sz w:val="20"/>
          <w:szCs w:val="20"/>
        </w:rPr>
        <w:t xml:space="preserve"> </w:t>
      </w:r>
      <w:r w:rsidR="00417C73" w:rsidRPr="00135BC8">
        <w:rPr>
          <w:sz w:val="20"/>
          <w:szCs w:val="20"/>
        </w:rPr>
        <w:t>it is adaptable</w:t>
      </w:r>
      <w:r w:rsidR="005E155A" w:rsidRPr="00135BC8">
        <w:rPr>
          <w:sz w:val="20"/>
          <w:szCs w:val="20"/>
        </w:rPr>
        <w:t xml:space="preserve"> to program policies and </w:t>
      </w:r>
      <w:r w:rsidR="006751B9" w:rsidRPr="00135BC8">
        <w:rPr>
          <w:sz w:val="20"/>
          <w:szCs w:val="20"/>
        </w:rPr>
        <w:t>customs</w:t>
      </w:r>
      <w:r w:rsidR="008B1914" w:rsidRPr="00135BC8">
        <w:rPr>
          <w:sz w:val="20"/>
          <w:szCs w:val="20"/>
        </w:rPr>
        <w:t xml:space="preserve">. </w:t>
      </w:r>
      <w:r w:rsidR="00505CBF" w:rsidRPr="00135BC8">
        <w:rPr>
          <w:sz w:val="20"/>
          <w:szCs w:val="20"/>
        </w:rPr>
        <w:t>In evaluating teaching, please refer to this document on a course-by-course basis. Encourage the instructor to provide supporting documentation when available.</w:t>
      </w:r>
    </w:p>
    <w:tbl>
      <w:tblPr>
        <w:tblStyle w:val="TableGrid"/>
        <w:tblW w:w="0" w:type="auto"/>
        <w:tblLook w:val="04A0" w:firstRow="1" w:lastRow="0" w:firstColumn="1" w:lastColumn="0" w:noHBand="0" w:noVBand="1"/>
      </w:tblPr>
      <w:tblGrid>
        <w:gridCol w:w="491"/>
        <w:gridCol w:w="10299"/>
      </w:tblGrid>
      <w:tr w:rsidR="00343828" w:rsidRPr="00135BC8" w14:paraId="4622E626" w14:textId="77777777" w:rsidTr="00775B9F">
        <w:tc>
          <w:tcPr>
            <w:tcW w:w="491" w:type="dxa"/>
            <w:shd w:val="clear" w:color="auto" w:fill="246959"/>
          </w:tcPr>
          <w:p w14:paraId="6AB729ED" w14:textId="6B87BDF3" w:rsidR="00343828" w:rsidRPr="00135BC8" w:rsidRDefault="00343828" w:rsidP="00343828">
            <w:pPr>
              <w:rPr>
                <w:sz w:val="20"/>
                <w:szCs w:val="20"/>
              </w:rPr>
            </w:pPr>
            <w:r w:rsidRPr="00135BC8">
              <w:rPr>
                <w:rFonts w:ascii="Segoe UI Emoji" w:hAnsi="Segoe UI Emoji" w:cs="Segoe UI Emoji"/>
                <w:b/>
                <w:bCs/>
                <w:color w:val="FFFFFF"/>
                <w:sz w:val="20"/>
                <w:szCs w:val="20"/>
              </w:rPr>
              <w:t>☑</w:t>
            </w:r>
          </w:p>
        </w:tc>
        <w:tc>
          <w:tcPr>
            <w:tcW w:w="10299" w:type="dxa"/>
            <w:shd w:val="clear" w:color="auto" w:fill="246959"/>
            <w:vAlign w:val="center"/>
          </w:tcPr>
          <w:p w14:paraId="0FD05393" w14:textId="1C183C67" w:rsidR="00343828" w:rsidRPr="00135BC8" w:rsidRDefault="00B03E29" w:rsidP="00D571A4">
            <w:pPr>
              <w:pStyle w:val="Heading3"/>
              <w:outlineLvl w:val="2"/>
              <w:rPr>
                <w:sz w:val="20"/>
                <w:szCs w:val="20"/>
              </w:rPr>
            </w:pPr>
            <w:r w:rsidRPr="00135BC8">
              <w:rPr>
                <w:sz w:val="20"/>
                <w:szCs w:val="20"/>
              </w:rPr>
              <w:t>I-</w:t>
            </w:r>
            <w:r w:rsidR="00343828" w:rsidRPr="00135BC8">
              <w:rPr>
                <w:sz w:val="20"/>
                <w:szCs w:val="20"/>
              </w:rPr>
              <w:t>Foundations of Instruction</w:t>
            </w:r>
          </w:p>
        </w:tc>
      </w:tr>
      <w:tr w:rsidR="00343828" w:rsidRPr="00135BC8" w14:paraId="69C4488D" w14:textId="77777777" w:rsidTr="00775B9F">
        <w:trPr>
          <w:trHeight w:val="20"/>
        </w:trPr>
        <w:sdt>
          <w:sdtPr>
            <w:rPr>
              <w:sz w:val="20"/>
              <w:szCs w:val="20"/>
            </w:rPr>
            <w:id w:val="147251031"/>
            <w14:checkbox>
              <w14:checked w14:val="0"/>
              <w14:checkedState w14:val="2612" w14:font="MS Gothic"/>
              <w14:uncheckedState w14:val="2610" w14:font="MS Gothic"/>
            </w14:checkbox>
          </w:sdtPr>
          <w:sdtEndPr/>
          <w:sdtContent>
            <w:tc>
              <w:tcPr>
                <w:tcW w:w="491" w:type="dxa"/>
              </w:tcPr>
              <w:p w14:paraId="43E41F0A" w14:textId="35DEC9A2" w:rsidR="00343828" w:rsidRPr="00135BC8" w:rsidRDefault="00441BFA"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2187974E" w14:textId="600C57EE" w:rsidR="00343828" w:rsidRPr="00135BC8" w:rsidRDefault="00343828" w:rsidP="00BE6067">
            <w:pPr>
              <w:pStyle w:val="ListParagraph"/>
              <w:numPr>
                <w:ilvl w:val="0"/>
                <w:numId w:val="1"/>
              </w:numPr>
              <w:spacing w:after="0" w:line="240" w:lineRule="auto"/>
              <w:jc w:val="both"/>
              <w:rPr>
                <w:rFonts w:ascii="Verdana" w:hAnsi="Verdana"/>
                <w:sz w:val="20"/>
                <w:szCs w:val="20"/>
              </w:rPr>
            </w:pPr>
            <w:r w:rsidRPr="00135BC8">
              <w:rPr>
                <w:rFonts w:ascii="Verdana" w:hAnsi="Verdana"/>
                <w:sz w:val="20"/>
                <w:szCs w:val="20"/>
              </w:rPr>
              <w:t xml:space="preserve">Teaching </w:t>
            </w:r>
            <w:r w:rsidR="00972F17" w:rsidRPr="00135BC8">
              <w:rPr>
                <w:rFonts w:ascii="Verdana" w:hAnsi="Verdana"/>
                <w:sz w:val="20"/>
                <w:szCs w:val="20"/>
              </w:rPr>
              <w:t xml:space="preserve">effort meets </w:t>
            </w:r>
            <w:r w:rsidRPr="00135BC8">
              <w:rPr>
                <w:rFonts w:ascii="Verdana" w:hAnsi="Verdana"/>
                <w:sz w:val="20"/>
                <w:szCs w:val="20"/>
              </w:rPr>
              <w:t>expectations</w:t>
            </w:r>
            <w:r w:rsidR="0F91FA8D" w:rsidRPr="00135BC8">
              <w:rPr>
                <w:rFonts w:ascii="Verdana" w:hAnsi="Verdana"/>
                <w:sz w:val="20"/>
                <w:szCs w:val="20"/>
              </w:rPr>
              <w:t>.</w:t>
            </w:r>
            <w:r w:rsidR="00972F17" w:rsidRPr="00135BC8">
              <w:rPr>
                <w:rFonts w:ascii="Verdana" w:hAnsi="Verdana"/>
                <w:sz w:val="20"/>
                <w:szCs w:val="20"/>
              </w:rPr>
              <w:t xml:space="preserve"> </w:t>
            </w:r>
          </w:p>
        </w:tc>
      </w:tr>
      <w:tr w:rsidR="00343828" w:rsidRPr="00135BC8" w14:paraId="6A45B005" w14:textId="77777777" w:rsidTr="00775B9F">
        <w:trPr>
          <w:trHeight w:val="20"/>
        </w:trPr>
        <w:sdt>
          <w:sdtPr>
            <w:rPr>
              <w:sz w:val="20"/>
              <w:szCs w:val="20"/>
            </w:rPr>
            <w:id w:val="1094745274"/>
            <w14:checkbox>
              <w14:checked w14:val="0"/>
              <w14:checkedState w14:val="2612" w14:font="MS Gothic"/>
              <w14:uncheckedState w14:val="2610" w14:font="MS Gothic"/>
            </w14:checkbox>
          </w:sdtPr>
          <w:sdtEndPr/>
          <w:sdtContent>
            <w:tc>
              <w:tcPr>
                <w:tcW w:w="491" w:type="dxa"/>
              </w:tcPr>
              <w:p w14:paraId="2A20326C" w14:textId="2CFB4E3E" w:rsidR="00343828" w:rsidRPr="00135BC8" w:rsidRDefault="00567BBB"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303B33F9" w14:textId="33DBB6ED" w:rsidR="00343828" w:rsidRPr="00135BC8" w:rsidRDefault="00D33011" w:rsidP="00BE6067">
            <w:pPr>
              <w:pStyle w:val="ListParagraph"/>
              <w:numPr>
                <w:ilvl w:val="0"/>
                <w:numId w:val="1"/>
              </w:numPr>
              <w:spacing w:after="0" w:line="240" w:lineRule="auto"/>
              <w:jc w:val="both"/>
              <w:rPr>
                <w:rFonts w:ascii="Verdana" w:hAnsi="Verdana"/>
                <w:sz w:val="20"/>
                <w:szCs w:val="20"/>
              </w:rPr>
            </w:pPr>
            <w:r w:rsidRPr="00135BC8">
              <w:rPr>
                <w:rFonts w:ascii="Verdana" w:eastAsiaTheme="minorEastAsia" w:hAnsi="Verdana"/>
                <w:sz w:val="20"/>
                <w:szCs w:val="20"/>
              </w:rPr>
              <w:t xml:space="preserve">Syllabus reflects best practices or use the CANR template. See: </w:t>
            </w:r>
            <w:hyperlink r:id="rId11" w:history="1">
              <w:r w:rsidRPr="00135BC8">
                <w:rPr>
                  <w:rStyle w:val="Hyperlink"/>
                  <w:rFonts w:ascii="Verdana" w:hAnsi="Verdana"/>
                  <w:sz w:val="20"/>
                  <w:szCs w:val="20"/>
                </w:rPr>
                <w:t>Course Resources-Academics</w:t>
              </w:r>
            </w:hyperlink>
          </w:p>
        </w:tc>
      </w:tr>
      <w:tr w:rsidR="00D706FC" w:rsidRPr="00135BC8" w14:paraId="14575149" w14:textId="77777777" w:rsidTr="00775B9F">
        <w:trPr>
          <w:trHeight w:val="20"/>
        </w:trPr>
        <w:sdt>
          <w:sdtPr>
            <w:rPr>
              <w:sz w:val="20"/>
              <w:szCs w:val="20"/>
            </w:rPr>
            <w:id w:val="-89552265"/>
            <w14:checkbox>
              <w14:checked w14:val="0"/>
              <w14:checkedState w14:val="2612" w14:font="MS Gothic"/>
              <w14:uncheckedState w14:val="2610" w14:font="MS Gothic"/>
            </w14:checkbox>
          </w:sdtPr>
          <w:sdtEndPr/>
          <w:sdtContent>
            <w:tc>
              <w:tcPr>
                <w:tcW w:w="491" w:type="dxa"/>
              </w:tcPr>
              <w:p w14:paraId="3F99191C" w14:textId="29213956" w:rsidR="00D706FC" w:rsidRPr="00135BC8" w:rsidRDefault="00567BBB"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6F651804" w14:textId="7487A892" w:rsidR="00D706FC" w:rsidRPr="00135BC8" w:rsidRDefault="00D706FC" w:rsidP="00BE6067">
            <w:pPr>
              <w:pStyle w:val="ListParagraph"/>
              <w:numPr>
                <w:ilvl w:val="0"/>
                <w:numId w:val="1"/>
              </w:numPr>
              <w:spacing w:after="0" w:line="240" w:lineRule="auto"/>
              <w:jc w:val="both"/>
              <w:rPr>
                <w:rFonts w:ascii="Verdana" w:hAnsi="Verdana"/>
                <w:sz w:val="20"/>
                <w:szCs w:val="20"/>
              </w:rPr>
            </w:pPr>
            <w:r w:rsidRPr="00135BC8">
              <w:rPr>
                <w:rFonts w:ascii="Verdana" w:hAnsi="Verdana"/>
                <w:sz w:val="20"/>
                <w:szCs w:val="20"/>
              </w:rPr>
              <w:t xml:space="preserve">Syllabus </w:t>
            </w:r>
            <w:r w:rsidR="00B0322B" w:rsidRPr="00135BC8">
              <w:rPr>
                <w:rFonts w:ascii="Verdana" w:hAnsi="Verdana"/>
                <w:sz w:val="20"/>
                <w:szCs w:val="20"/>
              </w:rPr>
              <w:t>is kept current</w:t>
            </w:r>
            <w:r w:rsidR="4E111442" w:rsidRPr="00135BC8">
              <w:rPr>
                <w:rFonts w:ascii="Verdana" w:hAnsi="Verdana"/>
                <w:sz w:val="20"/>
                <w:szCs w:val="20"/>
              </w:rPr>
              <w:t>.</w:t>
            </w:r>
            <w:r w:rsidRPr="00135BC8">
              <w:rPr>
                <w:rFonts w:ascii="Verdana" w:hAnsi="Verdana"/>
                <w:sz w:val="20"/>
                <w:szCs w:val="20"/>
              </w:rPr>
              <w:t xml:space="preserve"> </w:t>
            </w:r>
          </w:p>
        </w:tc>
      </w:tr>
      <w:tr w:rsidR="00343828" w:rsidRPr="00135BC8" w14:paraId="2CCA561E" w14:textId="77777777" w:rsidTr="00775B9F">
        <w:trPr>
          <w:trHeight w:val="20"/>
        </w:trPr>
        <w:sdt>
          <w:sdtPr>
            <w:rPr>
              <w:sz w:val="20"/>
              <w:szCs w:val="20"/>
            </w:rPr>
            <w:id w:val="288015441"/>
            <w14:checkbox>
              <w14:checked w14:val="0"/>
              <w14:checkedState w14:val="2612" w14:font="MS Gothic"/>
              <w14:uncheckedState w14:val="2610" w14:font="MS Gothic"/>
            </w14:checkbox>
          </w:sdtPr>
          <w:sdtEndPr/>
          <w:sdtContent>
            <w:tc>
              <w:tcPr>
                <w:tcW w:w="491" w:type="dxa"/>
              </w:tcPr>
              <w:p w14:paraId="6C615478" w14:textId="5C481C26" w:rsidR="00343828" w:rsidRPr="00135BC8" w:rsidRDefault="00567BBB"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6CF276F4" w14:textId="7F5F08FE" w:rsidR="00343828" w:rsidRPr="00135BC8" w:rsidRDefault="000B410F" w:rsidP="00BE6067">
            <w:pPr>
              <w:pStyle w:val="ListParagraph"/>
              <w:numPr>
                <w:ilvl w:val="0"/>
                <w:numId w:val="1"/>
              </w:numPr>
              <w:spacing w:after="0" w:line="240" w:lineRule="auto"/>
              <w:jc w:val="both"/>
              <w:rPr>
                <w:rFonts w:ascii="Verdana" w:hAnsi="Verdana"/>
                <w:sz w:val="20"/>
                <w:szCs w:val="20"/>
              </w:rPr>
            </w:pPr>
            <w:r w:rsidRPr="00135BC8">
              <w:rPr>
                <w:rFonts w:ascii="Verdana" w:hAnsi="Verdana"/>
                <w:sz w:val="20"/>
                <w:szCs w:val="20"/>
              </w:rPr>
              <w:t xml:space="preserve">Learning goals/outcomes are </w:t>
            </w:r>
            <w:hyperlink r:id="rId12">
              <w:r w:rsidRPr="00135BC8">
                <w:rPr>
                  <w:rStyle w:val="Hyperlink"/>
                  <w:rFonts w:ascii="Verdana" w:hAnsi="Verdana"/>
                  <w:sz w:val="20"/>
                  <w:szCs w:val="20"/>
                </w:rPr>
                <w:t>measurable.</w:t>
              </w:r>
            </w:hyperlink>
          </w:p>
        </w:tc>
      </w:tr>
      <w:tr w:rsidR="00343828" w:rsidRPr="00135BC8" w14:paraId="06A92CCD" w14:textId="77777777" w:rsidTr="00775B9F">
        <w:trPr>
          <w:trHeight w:val="20"/>
        </w:trPr>
        <w:sdt>
          <w:sdtPr>
            <w:rPr>
              <w:sz w:val="20"/>
              <w:szCs w:val="20"/>
            </w:rPr>
            <w:id w:val="664824050"/>
            <w14:checkbox>
              <w14:checked w14:val="0"/>
              <w14:checkedState w14:val="2612" w14:font="MS Gothic"/>
              <w14:uncheckedState w14:val="2610" w14:font="MS Gothic"/>
            </w14:checkbox>
          </w:sdtPr>
          <w:sdtEndPr/>
          <w:sdtContent>
            <w:tc>
              <w:tcPr>
                <w:tcW w:w="491" w:type="dxa"/>
              </w:tcPr>
              <w:p w14:paraId="695690E4" w14:textId="3727C4CA" w:rsidR="00343828" w:rsidRPr="00135BC8" w:rsidRDefault="00567BBB"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39016C6C" w14:textId="375D7576" w:rsidR="00343828" w:rsidRPr="00135BC8" w:rsidRDefault="00343828" w:rsidP="00BE6067">
            <w:pPr>
              <w:pStyle w:val="ListParagraph"/>
              <w:numPr>
                <w:ilvl w:val="0"/>
                <w:numId w:val="1"/>
              </w:numPr>
              <w:spacing w:after="0" w:line="240" w:lineRule="auto"/>
              <w:jc w:val="both"/>
              <w:rPr>
                <w:rFonts w:ascii="Verdana" w:hAnsi="Verdana"/>
                <w:sz w:val="20"/>
                <w:szCs w:val="20"/>
              </w:rPr>
            </w:pPr>
            <w:r w:rsidRPr="00135BC8">
              <w:rPr>
                <w:rFonts w:ascii="Verdana" w:hAnsi="Verdana"/>
                <w:sz w:val="20"/>
                <w:szCs w:val="20"/>
              </w:rPr>
              <w:t xml:space="preserve">Opportunities for </w:t>
            </w:r>
            <w:hyperlink r:id="rId13">
              <w:r w:rsidRPr="00135BC8">
                <w:rPr>
                  <w:rFonts w:ascii="Verdana" w:hAnsi="Verdana"/>
                  <w:sz w:val="20"/>
                  <w:szCs w:val="20"/>
                </w:rPr>
                <w:t>summative and formative assessment</w:t>
              </w:r>
            </w:hyperlink>
            <w:r w:rsidRPr="00135BC8">
              <w:rPr>
                <w:rFonts w:ascii="Verdana" w:hAnsi="Verdana"/>
                <w:sz w:val="20"/>
                <w:szCs w:val="20"/>
              </w:rPr>
              <w:t xml:space="preserve"> are explicit and sufficiently frequent</w:t>
            </w:r>
            <w:r w:rsidR="65D5DA3E" w:rsidRPr="00135BC8">
              <w:rPr>
                <w:rFonts w:ascii="Verdana" w:hAnsi="Verdana"/>
                <w:sz w:val="20"/>
                <w:szCs w:val="20"/>
              </w:rPr>
              <w:t>.</w:t>
            </w:r>
          </w:p>
        </w:tc>
      </w:tr>
      <w:tr w:rsidR="000C6996" w:rsidRPr="00135BC8" w14:paraId="4812F38E" w14:textId="77777777" w:rsidTr="00775B9F">
        <w:trPr>
          <w:trHeight w:val="20"/>
        </w:trPr>
        <w:sdt>
          <w:sdtPr>
            <w:rPr>
              <w:sz w:val="20"/>
              <w:szCs w:val="20"/>
            </w:rPr>
            <w:id w:val="-1285041745"/>
            <w14:checkbox>
              <w14:checked w14:val="0"/>
              <w14:checkedState w14:val="2612" w14:font="MS Gothic"/>
              <w14:uncheckedState w14:val="2610" w14:font="MS Gothic"/>
            </w14:checkbox>
          </w:sdtPr>
          <w:sdtEndPr/>
          <w:sdtContent>
            <w:tc>
              <w:tcPr>
                <w:tcW w:w="491" w:type="dxa"/>
              </w:tcPr>
              <w:p w14:paraId="00526E39" w14:textId="4CCF4EA7" w:rsidR="000C6996" w:rsidRPr="00135BC8" w:rsidRDefault="00567BBB"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755B3BD3" w14:textId="127482A9" w:rsidR="000C6996" w:rsidRPr="00135BC8" w:rsidRDefault="000C6996" w:rsidP="00BE6067">
            <w:pPr>
              <w:pStyle w:val="ListParagraph"/>
              <w:numPr>
                <w:ilvl w:val="0"/>
                <w:numId w:val="1"/>
              </w:numPr>
              <w:spacing w:after="0" w:line="240" w:lineRule="auto"/>
              <w:jc w:val="both"/>
              <w:rPr>
                <w:rFonts w:ascii="Verdana" w:hAnsi="Verdana"/>
                <w:sz w:val="20"/>
                <w:szCs w:val="20"/>
              </w:rPr>
            </w:pPr>
            <w:r w:rsidRPr="00135BC8">
              <w:rPr>
                <w:rFonts w:ascii="Verdana" w:hAnsi="Verdana"/>
                <w:sz w:val="20"/>
                <w:szCs w:val="20"/>
              </w:rPr>
              <w:t>Assessment and learning activities align with objectives.</w:t>
            </w:r>
          </w:p>
        </w:tc>
      </w:tr>
      <w:tr w:rsidR="000C6996" w:rsidRPr="00135BC8" w14:paraId="4F75474F" w14:textId="77777777" w:rsidTr="00775B9F">
        <w:trPr>
          <w:trHeight w:val="20"/>
        </w:trPr>
        <w:sdt>
          <w:sdtPr>
            <w:rPr>
              <w:sz w:val="20"/>
              <w:szCs w:val="20"/>
            </w:rPr>
            <w:id w:val="-34581386"/>
            <w14:checkbox>
              <w14:checked w14:val="0"/>
              <w14:checkedState w14:val="2612" w14:font="MS Gothic"/>
              <w14:uncheckedState w14:val="2610" w14:font="MS Gothic"/>
            </w14:checkbox>
          </w:sdtPr>
          <w:sdtEndPr/>
          <w:sdtContent>
            <w:tc>
              <w:tcPr>
                <w:tcW w:w="491" w:type="dxa"/>
              </w:tcPr>
              <w:p w14:paraId="000E0CB8" w14:textId="4D94C36B" w:rsidR="000C6996" w:rsidRPr="00135BC8" w:rsidRDefault="00567BBB"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360A97FB" w14:textId="7D655EF8" w:rsidR="000C6996" w:rsidRPr="00135BC8" w:rsidRDefault="000C6996" w:rsidP="00BE6067">
            <w:pPr>
              <w:pStyle w:val="ListParagraph"/>
              <w:numPr>
                <w:ilvl w:val="0"/>
                <w:numId w:val="1"/>
              </w:numPr>
              <w:spacing w:after="0" w:line="240" w:lineRule="auto"/>
              <w:jc w:val="both"/>
              <w:rPr>
                <w:rFonts w:ascii="Verdana" w:hAnsi="Verdana"/>
                <w:sz w:val="20"/>
                <w:szCs w:val="20"/>
              </w:rPr>
            </w:pPr>
            <w:r w:rsidRPr="00135BC8">
              <w:rPr>
                <w:rFonts w:ascii="Verdana" w:hAnsi="Verdana"/>
                <w:sz w:val="20"/>
                <w:szCs w:val="20"/>
              </w:rPr>
              <w:t xml:space="preserve">Objectives, </w:t>
            </w:r>
            <w:r w:rsidR="00CE251C" w:rsidRPr="00135BC8">
              <w:rPr>
                <w:rFonts w:ascii="Verdana" w:hAnsi="Verdana"/>
                <w:sz w:val="20"/>
                <w:szCs w:val="20"/>
              </w:rPr>
              <w:t>assessments,</w:t>
            </w:r>
            <w:r w:rsidRPr="00135BC8">
              <w:rPr>
                <w:rFonts w:ascii="Verdana" w:hAnsi="Verdana"/>
                <w:sz w:val="20"/>
                <w:szCs w:val="20"/>
              </w:rPr>
              <w:t xml:space="preserve"> and activities align with discipline criteria or standard</w:t>
            </w:r>
            <w:r w:rsidR="00CE251C" w:rsidRPr="00135BC8">
              <w:rPr>
                <w:rFonts w:ascii="Verdana" w:hAnsi="Verdana"/>
                <w:sz w:val="20"/>
                <w:szCs w:val="20"/>
              </w:rPr>
              <w:t>s (</w:t>
            </w:r>
            <w:r w:rsidRPr="00135BC8">
              <w:rPr>
                <w:rFonts w:ascii="Verdana" w:hAnsi="Verdana"/>
                <w:sz w:val="20"/>
                <w:szCs w:val="20"/>
              </w:rPr>
              <w:t xml:space="preserve">if </w:t>
            </w:r>
            <w:r w:rsidR="00CE251C" w:rsidRPr="00135BC8">
              <w:rPr>
                <w:rFonts w:ascii="Verdana" w:hAnsi="Verdana"/>
                <w:sz w:val="20"/>
                <w:szCs w:val="20"/>
              </w:rPr>
              <w:t>exist)</w:t>
            </w:r>
          </w:p>
        </w:tc>
      </w:tr>
      <w:tr w:rsidR="000C6996" w:rsidRPr="00135BC8" w14:paraId="31646386" w14:textId="77777777" w:rsidTr="00775B9F">
        <w:trPr>
          <w:trHeight w:val="20"/>
        </w:trPr>
        <w:sdt>
          <w:sdtPr>
            <w:rPr>
              <w:sz w:val="20"/>
              <w:szCs w:val="20"/>
            </w:rPr>
            <w:id w:val="-456256869"/>
            <w14:checkbox>
              <w14:checked w14:val="0"/>
              <w14:checkedState w14:val="2612" w14:font="MS Gothic"/>
              <w14:uncheckedState w14:val="2610" w14:font="MS Gothic"/>
            </w14:checkbox>
          </w:sdtPr>
          <w:sdtEndPr/>
          <w:sdtContent>
            <w:tc>
              <w:tcPr>
                <w:tcW w:w="491" w:type="dxa"/>
              </w:tcPr>
              <w:p w14:paraId="7DAB6E5A" w14:textId="0DBDC5F2" w:rsidR="000C6996" w:rsidRPr="00135BC8" w:rsidRDefault="00567BBB"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34B57C0A" w14:textId="35787949" w:rsidR="000C6996" w:rsidRPr="00135BC8" w:rsidRDefault="000C6996" w:rsidP="00BE6067">
            <w:pPr>
              <w:pStyle w:val="ListParagraph"/>
              <w:numPr>
                <w:ilvl w:val="0"/>
                <w:numId w:val="1"/>
              </w:numPr>
              <w:spacing w:after="0" w:line="240" w:lineRule="auto"/>
              <w:jc w:val="both"/>
              <w:rPr>
                <w:rFonts w:ascii="Verdana" w:hAnsi="Verdana"/>
                <w:sz w:val="20"/>
                <w:szCs w:val="20"/>
              </w:rPr>
            </w:pPr>
            <w:r w:rsidRPr="00135BC8">
              <w:rPr>
                <w:rFonts w:ascii="Verdana" w:hAnsi="Verdana"/>
                <w:sz w:val="20"/>
                <w:szCs w:val="20"/>
              </w:rPr>
              <w:t>Assessment strategies provide learners with multiple means to show understanding.</w:t>
            </w:r>
          </w:p>
        </w:tc>
      </w:tr>
      <w:tr w:rsidR="004E49DF" w:rsidRPr="00135BC8" w14:paraId="7B83EED8" w14:textId="77777777" w:rsidTr="00775B9F">
        <w:trPr>
          <w:trHeight w:val="20"/>
        </w:trPr>
        <w:sdt>
          <w:sdtPr>
            <w:rPr>
              <w:sz w:val="20"/>
              <w:szCs w:val="20"/>
            </w:rPr>
            <w:id w:val="-2101856302"/>
            <w14:checkbox>
              <w14:checked w14:val="0"/>
              <w14:checkedState w14:val="2612" w14:font="MS Gothic"/>
              <w14:uncheckedState w14:val="2610" w14:font="MS Gothic"/>
            </w14:checkbox>
          </w:sdtPr>
          <w:sdtEndPr/>
          <w:sdtContent>
            <w:tc>
              <w:tcPr>
                <w:tcW w:w="491" w:type="dxa"/>
              </w:tcPr>
              <w:p w14:paraId="4F0F54F8" w14:textId="633DEC11" w:rsidR="004E49DF" w:rsidRPr="00135BC8" w:rsidRDefault="00567BBB"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1A3B99B2" w14:textId="4F87BA8B" w:rsidR="004E49DF" w:rsidRPr="00135BC8" w:rsidRDefault="004E49DF" w:rsidP="00BE6067">
            <w:pPr>
              <w:pStyle w:val="ListParagraph"/>
              <w:numPr>
                <w:ilvl w:val="0"/>
                <w:numId w:val="1"/>
              </w:numPr>
              <w:spacing w:after="0" w:line="240" w:lineRule="auto"/>
              <w:jc w:val="both"/>
              <w:rPr>
                <w:rFonts w:ascii="Verdana" w:hAnsi="Verdana"/>
                <w:sz w:val="20"/>
                <w:szCs w:val="20"/>
              </w:rPr>
            </w:pPr>
            <w:r w:rsidRPr="00135BC8">
              <w:rPr>
                <w:rFonts w:ascii="Verdana" w:hAnsi="Verdana"/>
                <w:sz w:val="20"/>
                <w:szCs w:val="20"/>
              </w:rPr>
              <w:t xml:space="preserve">Feedback to students is timely, </w:t>
            </w:r>
            <w:r w:rsidR="00E746EE" w:rsidRPr="00135BC8">
              <w:rPr>
                <w:rFonts w:ascii="Verdana" w:hAnsi="Verdana"/>
                <w:sz w:val="20"/>
                <w:szCs w:val="20"/>
              </w:rPr>
              <w:t>constructive,</w:t>
            </w:r>
            <w:r w:rsidRPr="00135BC8">
              <w:rPr>
                <w:rFonts w:ascii="Verdana" w:hAnsi="Verdana"/>
                <w:sz w:val="20"/>
                <w:szCs w:val="20"/>
              </w:rPr>
              <w:t xml:space="preserve"> and individualized</w:t>
            </w:r>
            <w:r w:rsidR="3154FBE7" w:rsidRPr="00135BC8">
              <w:rPr>
                <w:rFonts w:ascii="Verdana" w:hAnsi="Verdana"/>
                <w:sz w:val="20"/>
                <w:szCs w:val="20"/>
              </w:rPr>
              <w:t>.</w:t>
            </w:r>
          </w:p>
        </w:tc>
      </w:tr>
      <w:tr w:rsidR="00E746EE" w:rsidRPr="00135BC8" w14:paraId="612128D9" w14:textId="77777777" w:rsidTr="00775B9F">
        <w:trPr>
          <w:trHeight w:val="20"/>
        </w:trPr>
        <w:sdt>
          <w:sdtPr>
            <w:rPr>
              <w:sz w:val="20"/>
              <w:szCs w:val="20"/>
            </w:rPr>
            <w:id w:val="324789921"/>
            <w14:checkbox>
              <w14:checked w14:val="0"/>
              <w14:checkedState w14:val="2612" w14:font="MS Gothic"/>
              <w14:uncheckedState w14:val="2610" w14:font="MS Gothic"/>
            </w14:checkbox>
          </w:sdtPr>
          <w:sdtEndPr/>
          <w:sdtContent>
            <w:tc>
              <w:tcPr>
                <w:tcW w:w="491" w:type="dxa"/>
              </w:tcPr>
              <w:p w14:paraId="6E665FAD" w14:textId="0F56815D" w:rsidR="00E746EE" w:rsidRPr="00135BC8" w:rsidRDefault="00567BBB"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68716449" w14:textId="000C45B5" w:rsidR="00E746EE" w:rsidRPr="00135BC8" w:rsidRDefault="00CE251C" w:rsidP="00BE6067">
            <w:pPr>
              <w:pStyle w:val="ListParagraph"/>
              <w:numPr>
                <w:ilvl w:val="0"/>
                <w:numId w:val="1"/>
              </w:numPr>
              <w:spacing w:after="0" w:line="240" w:lineRule="auto"/>
              <w:jc w:val="both"/>
              <w:rPr>
                <w:rFonts w:ascii="Verdana" w:hAnsi="Verdana"/>
                <w:sz w:val="20"/>
                <w:szCs w:val="20"/>
              </w:rPr>
            </w:pPr>
            <w:r w:rsidRPr="00135BC8">
              <w:rPr>
                <w:rFonts w:ascii="Verdana" w:hAnsi="Verdana"/>
                <w:sz w:val="20"/>
                <w:szCs w:val="20"/>
              </w:rPr>
              <w:t xml:space="preserve">Methods that promote active, </w:t>
            </w:r>
            <w:r w:rsidR="4A5AF3DE" w:rsidRPr="00135BC8">
              <w:rPr>
                <w:rFonts w:ascii="Verdana" w:hAnsi="Verdana"/>
                <w:sz w:val="20"/>
                <w:szCs w:val="20"/>
              </w:rPr>
              <w:t xml:space="preserve">and </w:t>
            </w:r>
            <w:r w:rsidRPr="00135BC8">
              <w:rPr>
                <w:rFonts w:ascii="Verdana" w:hAnsi="Verdana"/>
                <w:sz w:val="20"/>
                <w:szCs w:val="20"/>
              </w:rPr>
              <w:t xml:space="preserve">student-centered </w:t>
            </w:r>
            <w:r w:rsidR="00E746EE" w:rsidRPr="00135BC8">
              <w:rPr>
                <w:rFonts w:ascii="Verdana" w:hAnsi="Verdana"/>
                <w:sz w:val="20"/>
                <w:szCs w:val="20"/>
              </w:rPr>
              <w:t>learning</w:t>
            </w:r>
            <w:r w:rsidR="3BA19658" w:rsidRPr="00135BC8">
              <w:rPr>
                <w:rFonts w:ascii="Verdana" w:hAnsi="Verdana"/>
                <w:sz w:val="20"/>
                <w:szCs w:val="20"/>
              </w:rPr>
              <w:t>.</w:t>
            </w:r>
          </w:p>
        </w:tc>
      </w:tr>
      <w:tr w:rsidR="00040EF6" w:rsidRPr="00135BC8" w14:paraId="0938D597" w14:textId="77777777" w:rsidTr="00775B9F">
        <w:trPr>
          <w:trHeight w:val="20"/>
        </w:trPr>
        <w:sdt>
          <w:sdtPr>
            <w:rPr>
              <w:sz w:val="20"/>
              <w:szCs w:val="20"/>
            </w:rPr>
            <w:id w:val="1567918743"/>
            <w14:checkbox>
              <w14:checked w14:val="0"/>
              <w14:checkedState w14:val="2612" w14:font="MS Gothic"/>
              <w14:uncheckedState w14:val="2610" w14:font="MS Gothic"/>
            </w14:checkbox>
          </w:sdtPr>
          <w:sdtEndPr/>
          <w:sdtContent>
            <w:tc>
              <w:tcPr>
                <w:tcW w:w="491" w:type="dxa"/>
              </w:tcPr>
              <w:p w14:paraId="322318C9" w14:textId="0DEE5F5C" w:rsidR="00040EF6" w:rsidRPr="00135BC8" w:rsidRDefault="00567BBB"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077AB32F" w14:textId="0B6CA1BC" w:rsidR="00040EF6" w:rsidRPr="00135BC8" w:rsidRDefault="00040EF6" w:rsidP="00BE6067">
            <w:pPr>
              <w:pStyle w:val="ListParagraph"/>
              <w:numPr>
                <w:ilvl w:val="0"/>
                <w:numId w:val="1"/>
              </w:numPr>
              <w:spacing w:after="0" w:line="240" w:lineRule="auto"/>
              <w:jc w:val="both"/>
              <w:rPr>
                <w:rFonts w:ascii="Verdana" w:hAnsi="Verdana"/>
                <w:sz w:val="20"/>
                <w:szCs w:val="20"/>
              </w:rPr>
            </w:pPr>
            <w:r w:rsidRPr="00135BC8">
              <w:rPr>
                <w:rFonts w:ascii="Verdana" w:hAnsi="Verdana"/>
                <w:sz w:val="20"/>
                <w:szCs w:val="20"/>
              </w:rPr>
              <w:t>Course content is updated commensurably to the discipline</w:t>
            </w:r>
            <w:r w:rsidR="6B46DC3B" w:rsidRPr="00135BC8">
              <w:rPr>
                <w:rFonts w:ascii="Verdana" w:hAnsi="Verdana"/>
                <w:sz w:val="20"/>
                <w:szCs w:val="20"/>
              </w:rPr>
              <w:t>.</w:t>
            </w:r>
          </w:p>
        </w:tc>
      </w:tr>
      <w:tr w:rsidR="00396E73" w:rsidRPr="00135BC8" w14:paraId="11D32C1C" w14:textId="77777777" w:rsidTr="00775B9F">
        <w:sdt>
          <w:sdtPr>
            <w:rPr>
              <w:sz w:val="20"/>
              <w:szCs w:val="20"/>
            </w:rPr>
            <w:id w:val="1927838520"/>
            <w14:checkbox>
              <w14:checked w14:val="0"/>
              <w14:checkedState w14:val="2612" w14:font="MS Gothic"/>
              <w14:uncheckedState w14:val="2610" w14:font="MS Gothic"/>
            </w14:checkbox>
          </w:sdtPr>
          <w:sdtEndPr/>
          <w:sdtContent>
            <w:tc>
              <w:tcPr>
                <w:tcW w:w="491" w:type="dxa"/>
              </w:tcPr>
              <w:p w14:paraId="2275BCDF" w14:textId="31BEF154" w:rsidR="00396E73" w:rsidRPr="00135BC8" w:rsidRDefault="00567BBB" w:rsidP="00343828">
                <w:pPr>
                  <w:rPr>
                    <w:sz w:val="20"/>
                    <w:szCs w:val="20"/>
                  </w:rPr>
                </w:pPr>
                <w:r w:rsidRPr="00135BC8">
                  <w:rPr>
                    <w:rFonts w:ascii="Segoe UI Symbol" w:eastAsia="MS Gothic" w:hAnsi="Segoe UI Symbol" w:cs="Segoe UI Symbol"/>
                    <w:sz w:val="20"/>
                    <w:szCs w:val="20"/>
                  </w:rPr>
                  <w:t>☐</w:t>
                </w:r>
              </w:p>
            </w:tc>
          </w:sdtContent>
        </w:sdt>
        <w:tc>
          <w:tcPr>
            <w:tcW w:w="10299" w:type="dxa"/>
          </w:tcPr>
          <w:p w14:paraId="19DB6C37" w14:textId="77777777" w:rsidR="00396E73" w:rsidRPr="00135BC8" w:rsidRDefault="00396E73" w:rsidP="00337B67">
            <w:pPr>
              <w:rPr>
                <w:sz w:val="20"/>
                <w:szCs w:val="20"/>
              </w:rPr>
            </w:pPr>
          </w:p>
        </w:tc>
      </w:tr>
      <w:tr w:rsidR="00D706FC" w:rsidRPr="00135BC8" w14:paraId="3AB4541D" w14:textId="77777777" w:rsidTr="00775B9F">
        <w:tc>
          <w:tcPr>
            <w:tcW w:w="491" w:type="dxa"/>
            <w:shd w:val="clear" w:color="auto" w:fill="246959"/>
          </w:tcPr>
          <w:p w14:paraId="6BFA6BF0" w14:textId="4F04672A" w:rsidR="00D706FC" w:rsidRPr="00135BC8" w:rsidRDefault="00B0322B" w:rsidP="00343828">
            <w:pPr>
              <w:rPr>
                <w:sz w:val="20"/>
                <w:szCs w:val="20"/>
              </w:rPr>
            </w:pPr>
            <w:r w:rsidRPr="00135BC8">
              <w:rPr>
                <w:rFonts w:ascii="Segoe UI Emoji" w:hAnsi="Segoe UI Emoji" w:cs="Segoe UI Emoji"/>
                <w:b/>
                <w:bCs/>
                <w:color w:val="FFFFFF"/>
                <w:sz w:val="20"/>
                <w:szCs w:val="20"/>
              </w:rPr>
              <w:t>☑</w:t>
            </w:r>
          </w:p>
        </w:tc>
        <w:tc>
          <w:tcPr>
            <w:tcW w:w="10299" w:type="dxa"/>
            <w:shd w:val="clear" w:color="auto" w:fill="246959"/>
            <w:vAlign w:val="center"/>
          </w:tcPr>
          <w:p w14:paraId="010BBF3E" w14:textId="0C7A61A4" w:rsidR="00D706FC" w:rsidRPr="00135BC8" w:rsidRDefault="00B03E29" w:rsidP="00D571A4">
            <w:pPr>
              <w:pStyle w:val="Heading3"/>
              <w:outlineLvl w:val="2"/>
              <w:rPr>
                <w:sz w:val="20"/>
                <w:szCs w:val="20"/>
              </w:rPr>
            </w:pPr>
            <w:r w:rsidRPr="00135BC8">
              <w:rPr>
                <w:sz w:val="20"/>
                <w:szCs w:val="20"/>
              </w:rPr>
              <w:t>II-</w:t>
            </w:r>
            <w:r w:rsidR="00B0322B" w:rsidRPr="00135BC8">
              <w:rPr>
                <w:sz w:val="20"/>
                <w:szCs w:val="20"/>
              </w:rPr>
              <w:t xml:space="preserve">Commitment to </w:t>
            </w:r>
            <w:r w:rsidR="00337B67" w:rsidRPr="00135BC8">
              <w:rPr>
                <w:sz w:val="20"/>
                <w:szCs w:val="20"/>
              </w:rPr>
              <w:t>Effective Teaching</w:t>
            </w:r>
          </w:p>
        </w:tc>
      </w:tr>
      <w:tr w:rsidR="00C64BE7" w:rsidRPr="00135BC8" w14:paraId="3FBF2D79" w14:textId="77777777" w:rsidTr="00775B9F">
        <w:tc>
          <w:tcPr>
            <w:tcW w:w="491" w:type="dxa"/>
          </w:tcPr>
          <w:p w14:paraId="358A2CF7" w14:textId="652D4387" w:rsidR="00C64BE7" w:rsidRPr="00135BC8" w:rsidRDefault="00C64BE7" w:rsidP="00B0322B">
            <w:pPr>
              <w:rPr>
                <w:sz w:val="20"/>
                <w:szCs w:val="20"/>
              </w:rPr>
            </w:pPr>
          </w:p>
        </w:tc>
        <w:tc>
          <w:tcPr>
            <w:tcW w:w="10299" w:type="dxa"/>
          </w:tcPr>
          <w:p w14:paraId="10EBC3B2" w14:textId="531DF5CA" w:rsidR="00C64BE7" w:rsidRPr="00135BC8" w:rsidRDefault="006833DC" w:rsidP="00B0322B">
            <w:pPr>
              <w:rPr>
                <w:rFonts w:cstheme="minorHAnsi"/>
                <w:sz w:val="20"/>
                <w:szCs w:val="20"/>
              </w:rPr>
            </w:pPr>
            <w:r w:rsidRPr="00135BC8">
              <w:rPr>
                <w:rFonts w:cstheme="minorHAnsi"/>
                <w:sz w:val="20"/>
                <w:szCs w:val="20"/>
              </w:rPr>
              <w:t>N</w:t>
            </w:r>
            <w:r w:rsidR="00C64BE7" w:rsidRPr="00135BC8">
              <w:rPr>
                <w:rFonts w:cstheme="minorHAnsi"/>
                <w:sz w:val="20"/>
                <w:szCs w:val="20"/>
              </w:rPr>
              <w:t xml:space="preserve">ote </w:t>
            </w:r>
            <w:r w:rsidRPr="00135BC8">
              <w:rPr>
                <w:rFonts w:cstheme="minorHAnsi"/>
                <w:sz w:val="20"/>
                <w:szCs w:val="20"/>
              </w:rPr>
              <w:t xml:space="preserve">and review </w:t>
            </w:r>
            <w:r w:rsidR="00C64BE7" w:rsidRPr="00135BC8">
              <w:rPr>
                <w:rFonts w:cstheme="minorHAnsi"/>
                <w:sz w:val="20"/>
                <w:szCs w:val="20"/>
              </w:rPr>
              <w:t>any of the following:</w:t>
            </w:r>
          </w:p>
        </w:tc>
      </w:tr>
      <w:tr w:rsidR="00B0322B" w:rsidRPr="00135BC8" w14:paraId="64F81111" w14:textId="77777777" w:rsidTr="00775B9F">
        <w:sdt>
          <w:sdtPr>
            <w:rPr>
              <w:sz w:val="20"/>
              <w:szCs w:val="20"/>
            </w:rPr>
            <w:id w:val="-71442521"/>
            <w14:checkbox>
              <w14:checked w14:val="0"/>
              <w14:checkedState w14:val="2612" w14:font="MS Gothic"/>
              <w14:uncheckedState w14:val="2610" w14:font="MS Gothic"/>
            </w14:checkbox>
          </w:sdtPr>
          <w:sdtEndPr/>
          <w:sdtContent>
            <w:tc>
              <w:tcPr>
                <w:tcW w:w="491" w:type="dxa"/>
              </w:tcPr>
              <w:p w14:paraId="1802D0C6" w14:textId="30D4EB2E" w:rsidR="00B0322B" w:rsidRPr="00135BC8" w:rsidRDefault="00567BBB" w:rsidP="00B0322B">
                <w:pPr>
                  <w:rPr>
                    <w:sz w:val="20"/>
                    <w:szCs w:val="20"/>
                  </w:rPr>
                </w:pPr>
                <w:r w:rsidRPr="00135BC8">
                  <w:rPr>
                    <w:rFonts w:ascii="Segoe UI Symbol" w:eastAsia="MS Gothic" w:hAnsi="Segoe UI Symbol" w:cs="Segoe UI Symbol"/>
                    <w:sz w:val="20"/>
                    <w:szCs w:val="20"/>
                  </w:rPr>
                  <w:t>☐</w:t>
                </w:r>
              </w:p>
            </w:tc>
          </w:sdtContent>
        </w:sdt>
        <w:tc>
          <w:tcPr>
            <w:tcW w:w="10299" w:type="dxa"/>
          </w:tcPr>
          <w:p w14:paraId="3F100762" w14:textId="0AB0177A" w:rsidR="00B0322B" w:rsidRPr="00135BC8" w:rsidRDefault="00C64BE7" w:rsidP="00BE6067">
            <w:pPr>
              <w:pStyle w:val="ListParagraph"/>
              <w:numPr>
                <w:ilvl w:val="0"/>
                <w:numId w:val="2"/>
              </w:numPr>
              <w:spacing w:after="0" w:line="240" w:lineRule="auto"/>
              <w:jc w:val="both"/>
              <w:rPr>
                <w:rFonts w:ascii="Verdana" w:hAnsi="Verdana"/>
                <w:sz w:val="20"/>
                <w:szCs w:val="20"/>
              </w:rPr>
            </w:pPr>
            <w:r w:rsidRPr="00135BC8">
              <w:rPr>
                <w:rFonts w:ascii="Verdana" w:hAnsi="Verdana"/>
                <w:sz w:val="20"/>
                <w:szCs w:val="20"/>
              </w:rPr>
              <w:t>A written T</w:t>
            </w:r>
            <w:r w:rsidR="00B0322B" w:rsidRPr="00135BC8">
              <w:rPr>
                <w:rFonts w:ascii="Verdana" w:hAnsi="Verdana"/>
                <w:sz w:val="20"/>
                <w:szCs w:val="20"/>
              </w:rPr>
              <w:t xml:space="preserve">eaching </w:t>
            </w:r>
            <w:r w:rsidRPr="00135BC8">
              <w:rPr>
                <w:rFonts w:ascii="Verdana" w:hAnsi="Verdana"/>
                <w:sz w:val="20"/>
                <w:szCs w:val="20"/>
              </w:rPr>
              <w:t>P</w:t>
            </w:r>
            <w:r w:rsidR="00B0322B" w:rsidRPr="00135BC8">
              <w:rPr>
                <w:rFonts w:ascii="Verdana" w:hAnsi="Verdana"/>
                <w:sz w:val="20"/>
                <w:szCs w:val="20"/>
              </w:rPr>
              <w:t xml:space="preserve">hilosophy </w:t>
            </w:r>
          </w:p>
        </w:tc>
      </w:tr>
      <w:tr w:rsidR="00E746EE" w:rsidRPr="00135BC8" w14:paraId="794CB823" w14:textId="77777777" w:rsidTr="00775B9F">
        <w:sdt>
          <w:sdtPr>
            <w:rPr>
              <w:sz w:val="20"/>
              <w:szCs w:val="20"/>
            </w:rPr>
            <w:id w:val="-333998672"/>
            <w14:checkbox>
              <w14:checked w14:val="0"/>
              <w14:checkedState w14:val="2612" w14:font="MS Gothic"/>
              <w14:uncheckedState w14:val="2610" w14:font="MS Gothic"/>
            </w14:checkbox>
          </w:sdtPr>
          <w:sdtEndPr/>
          <w:sdtContent>
            <w:tc>
              <w:tcPr>
                <w:tcW w:w="491" w:type="dxa"/>
              </w:tcPr>
              <w:p w14:paraId="3B417290" w14:textId="76F22523" w:rsidR="00E746EE" w:rsidRPr="00135BC8" w:rsidRDefault="00567BBB" w:rsidP="00B0322B">
                <w:pPr>
                  <w:rPr>
                    <w:sz w:val="20"/>
                    <w:szCs w:val="20"/>
                  </w:rPr>
                </w:pPr>
                <w:r w:rsidRPr="00135BC8">
                  <w:rPr>
                    <w:rFonts w:ascii="Segoe UI Symbol" w:eastAsia="MS Gothic" w:hAnsi="Segoe UI Symbol" w:cs="Segoe UI Symbol"/>
                    <w:sz w:val="20"/>
                    <w:szCs w:val="20"/>
                  </w:rPr>
                  <w:t>☐</w:t>
                </w:r>
              </w:p>
            </w:tc>
          </w:sdtContent>
        </w:sdt>
        <w:tc>
          <w:tcPr>
            <w:tcW w:w="10299" w:type="dxa"/>
          </w:tcPr>
          <w:p w14:paraId="58D4DDC5" w14:textId="676D8EB8" w:rsidR="00E746EE" w:rsidRPr="00135BC8" w:rsidRDefault="006833DC" w:rsidP="00BE6067">
            <w:pPr>
              <w:pStyle w:val="ListParagraph"/>
              <w:numPr>
                <w:ilvl w:val="0"/>
                <w:numId w:val="2"/>
              </w:numPr>
              <w:spacing w:after="0" w:line="240" w:lineRule="auto"/>
              <w:jc w:val="both"/>
              <w:rPr>
                <w:rFonts w:ascii="Verdana" w:hAnsi="Verdana"/>
                <w:sz w:val="20"/>
                <w:szCs w:val="20"/>
              </w:rPr>
            </w:pPr>
            <w:r w:rsidRPr="00135BC8">
              <w:rPr>
                <w:rFonts w:ascii="Verdana" w:hAnsi="Verdana"/>
                <w:sz w:val="20"/>
                <w:szCs w:val="20"/>
              </w:rPr>
              <w:t>Participation in p</w:t>
            </w:r>
            <w:r w:rsidR="00E746EE" w:rsidRPr="00135BC8">
              <w:rPr>
                <w:rFonts w:ascii="Verdana" w:hAnsi="Verdana"/>
                <w:sz w:val="20"/>
                <w:szCs w:val="20"/>
              </w:rPr>
              <w:t>rofessional development related to instruction</w:t>
            </w:r>
            <w:r w:rsidR="1093F53A" w:rsidRPr="00135BC8">
              <w:rPr>
                <w:rFonts w:ascii="Verdana" w:hAnsi="Verdana"/>
                <w:sz w:val="20"/>
                <w:szCs w:val="20"/>
              </w:rPr>
              <w:t>.</w:t>
            </w:r>
          </w:p>
        </w:tc>
      </w:tr>
      <w:tr w:rsidR="00B0322B" w:rsidRPr="00135BC8" w14:paraId="1D1FDBA5" w14:textId="77777777" w:rsidTr="00775B9F">
        <w:sdt>
          <w:sdtPr>
            <w:rPr>
              <w:sz w:val="20"/>
              <w:szCs w:val="20"/>
            </w:rPr>
            <w:id w:val="171684888"/>
            <w14:checkbox>
              <w14:checked w14:val="0"/>
              <w14:checkedState w14:val="2612" w14:font="MS Gothic"/>
              <w14:uncheckedState w14:val="2610" w14:font="MS Gothic"/>
            </w14:checkbox>
          </w:sdtPr>
          <w:sdtEndPr/>
          <w:sdtContent>
            <w:tc>
              <w:tcPr>
                <w:tcW w:w="491" w:type="dxa"/>
              </w:tcPr>
              <w:p w14:paraId="088E399E" w14:textId="334E945C" w:rsidR="00B0322B" w:rsidRPr="00135BC8" w:rsidRDefault="00567BBB" w:rsidP="00B0322B">
                <w:pPr>
                  <w:rPr>
                    <w:sz w:val="20"/>
                    <w:szCs w:val="20"/>
                  </w:rPr>
                </w:pPr>
                <w:r w:rsidRPr="00135BC8">
                  <w:rPr>
                    <w:rFonts w:ascii="Segoe UI Symbol" w:eastAsia="MS Gothic" w:hAnsi="Segoe UI Symbol" w:cs="Segoe UI Symbol"/>
                    <w:sz w:val="20"/>
                    <w:szCs w:val="20"/>
                  </w:rPr>
                  <w:t>☐</w:t>
                </w:r>
              </w:p>
            </w:tc>
          </w:sdtContent>
        </w:sdt>
        <w:tc>
          <w:tcPr>
            <w:tcW w:w="10299" w:type="dxa"/>
          </w:tcPr>
          <w:p w14:paraId="53451ABE" w14:textId="3B94D1E4" w:rsidR="00B0322B" w:rsidRPr="00135BC8" w:rsidRDefault="006833DC" w:rsidP="00BE6067">
            <w:pPr>
              <w:pStyle w:val="ListParagraph"/>
              <w:numPr>
                <w:ilvl w:val="0"/>
                <w:numId w:val="2"/>
              </w:numPr>
              <w:spacing w:after="0" w:line="240" w:lineRule="auto"/>
              <w:jc w:val="both"/>
              <w:rPr>
                <w:rFonts w:ascii="Verdana" w:hAnsi="Verdana"/>
                <w:sz w:val="20"/>
                <w:szCs w:val="20"/>
              </w:rPr>
            </w:pPr>
            <w:r w:rsidRPr="00135BC8">
              <w:rPr>
                <w:rFonts w:ascii="Verdana" w:hAnsi="Verdana"/>
                <w:sz w:val="20"/>
                <w:szCs w:val="20"/>
              </w:rPr>
              <w:t>R</w:t>
            </w:r>
            <w:r w:rsidR="00B0322B" w:rsidRPr="00135BC8">
              <w:rPr>
                <w:rFonts w:ascii="Verdana" w:hAnsi="Verdana"/>
                <w:sz w:val="20"/>
                <w:szCs w:val="20"/>
              </w:rPr>
              <w:t>ecognition or awards, internal or external</w:t>
            </w:r>
            <w:r w:rsidRPr="00135BC8">
              <w:rPr>
                <w:rFonts w:ascii="Verdana" w:hAnsi="Verdana"/>
                <w:sz w:val="20"/>
                <w:szCs w:val="20"/>
              </w:rPr>
              <w:t>,</w:t>
            </w:r>
            <w:r w:rsidR="00B0322B" w:rsidRPr="00135BC8">
              <w:rPr>
                <w:rFonts w:ascii="Verdana" w:hAnsi="Verdana"/>
                <w:sz w:val="20"/>
                <w:szCs w:val="20"/>
              </w:rPr>
              <w:t xml:space="preserve"> related to teaching</w:t>
            </w:r>
            <w:r w:rsidR="2628EDF8" w:rsidRPr="00135BC8">
              <w:rPr>
                <w:rFonts w:ascii="Verdana" w:hAnsi="Verdana"/>
                <w:sz w:val="20"/>
                <w:szCs w:val="20"/>
              </w:rPr>
              <w:t>.</w:t>
            </w:r>
            <w:r w:rsidR="00B0322B" w:rsidRPr="00135BC8">
              <w:rPr>
                <w:rFonts w:ascii="Verdana" w:hAnsi="Verdana"/>
                <w:sz w:val="20"/>
                <w:szCs w:val="20"/>
              </w:rPr>
              <w:t xml:space="preserve"> </w:t>
            </w:r>
          </w:p>
        </w:tc>
      </w:tr>
      <w:tr w:rsidR="00B0322B" w:rsidRPr="00135BC8" w14:paraId="0CFCF52A" w14:textId="77777777" w:rsidTr="00775B9F">
        <w:sdt>
          <w:sdtPr>
            <w:rPr>
              <w:sz w:val="20"/>
              <w:szCs w:val="20"/>
            </w:rPr>
            <w:id w:val="-734241374"/>
            <w14:checkbox>
              <w14:checked w14:val="0"/>
              <w14:checkedState w14:val="2612" w14:font="MS Gothic"/>
              <w14:uncheckedState w14:val="2610" w14:font="MS Gothic"/>
            </w14:checkbox>
          </w:sdtPr>
          <w:sdtEndPr/>
          <w:sdtContent>
            <w:tc>
              <w:tcPr>
                <w:tcW w:w="491" w:type="dxa"/>
              </w:tcPr>
              <w:p w14:paraId="425EF98F" w14:textId="2C2384B1" w:rsidR="00B0322B" w:rsidRPr="00135BC8" w:rsidRDefault="00567BBB" w:rsidP="00B0322B">
                <w:pPr>
                  <w:rPr>
                    <w:sz w:val="20"/>
                    <w:szCs w:val="20"/>
                  </w:rPr>
                </w:pPr>
                <w:r w:rsidRPr="00135BC8">
                  <w:rPr>
                    <w:rFonts w:ascii="Segoe UI Symbol" w:eastAsia="MS Gothic" w:hAnsi="Segoe UI Symbol" w:cs="Segoe UI Symbol"/>
                    <w:sz w:val="20"/>
                    <w:szCs w:val="20"/>
                  </w:rPr>
                  <w:t>☐</w:t>
                </w:r>
              </w:p>
            </w:tc>
          </w:sdtContent>
        </w:sdt>
        <w:tc>
          <w:tcPr>
            <w:tcW w:w="10299" w:type="dxa"/>
          </w:tcPr>
          <w:p w14:paraId="5098B24C" w14:textId="0118A581" w:rsidR="00B0322B" w:rsidRPr="00135BC8" w:rsidRDefault="7DF47329" w:rsidP="00BE6067">
            <w:pPr>
              <w:pStyle w:val="ListParagraph"/>
              <w:numPr>
                <w:ilvl w:val="0"/>
                <w:numId w:val="2"/>
              </w:numPr>
              <w:spacing w:after="0" w:line="240" w:lineRule="auto"/>
              <w:jc w:val="both"/>
              <w:rPr>
                <w:rFonts w:ascii="Verdana" w:hAnsi="Verdana"/>
                <w:sz w:val="20"/>
                <w:szCs w:val="20"/>
              </w:rPr>
            </w:pPr>
            <w:r w:rsidRPr="00135BC8">
              <w:rPr>
                <w:rFonts w:ascii="Verdana" w:hAnsi="Verdana"/>
                <w:sz w:val="20"/>
                <w:szCs w:val="20"/>
              </w:rPr>
              <w:t>E</w:t>
            </w:r>
            <w:r w:rsidR="68A795C6" w:rsidRPr="00135BC8">
              <w:rPr>
                <w:rFonts w:ascii="Verdana" w:hAnsi="Verdana"/>
                <w:sz w:val="20"/>
                <w:szCs w:val="20"/>
              </w:rPr>
              <w:t xml:space="preserve">ngagement in scholarship of teaching and learning, including self-reflection, research, publications, presentations, and other </w:t>
            </w:r>
            <w:r w:rsidR="42D5E8FD" w:rsidRPr="00135BC8">
              <w:rPr>
                <w:rFonts w:ascii="Verdana" w:hAnsi="Verdana"/>
                <w:sz w:val="20"/>
                <w:szCs w:val="20"/>
              </w:rPr>
              <w:t xml:space="preserve">teaching and curricular </w:t>
            </w:r>
            <w:r w:rsidR="68A795C6" w:rsidRPr="00135BC8">
              <w:rPr>
                <w:rFonts w:ascii="Verdana" w:hAnsi="Verdana"/>
                <w:sz w:val="20"/>
                <w:szCs w:val="20"/>
              </w:rPr>
              <w:t>contributions</w:t>
            </w:r>
            <w:r w:rsidR="729E69A3" w:rsidRPr="00135BC8">
              <w:rPr>
                <w:rFonts w:ascii="Verdana" w:hAnsi="Verdana"/>
                <w:sz w:val="20"/>
                <w:szCs w:val="20"/>
              </w:rPr>
              <w:t>.</w:t>
            </w:r>
          </w:p>
        </w:tc>
      </w:tr>
      <w:tr w:rsidR="00B0322B" w:rsidRPr="00135BC8" w14:paraId="61BA8DD9" w14:textId="77777777" w:rsidTr="00775B9F">
        <w:sdt>
          <w:sdtPr>
            <w:rPr>
              <w:sz w:val="20"/>
              <w:szCs w:val="20"/>
            </w:rPr>
            <w:id w:val="-227694500"/>
            <w14:checkbox>
              <w14:checked w14:val="0"/>
              <w14:checkedState w14:val="2612" w14:font="MS Gothic"/>
              <w14:uncheckedState w14:val="2610" w14:font="MS Gothic"/>
            </w14:checkbox>
          </w:sdtPr>
          <w:sdtEndPr/>
          <w:sdtContent>
            <w:tc>
              <w:tcPr>
                <w:tcW w:w="491" w:type="dxa"/>
              </w:tcPr>
              <w:p w14:paraId="2F45EDF4" w14:textId="209219B7" w:rsidR="00B0322B" w:rsidRPr="00135BC8" w:rsidRDefault="00567BBB" w:rsidP="00B0322B">
                <w:pPr>
                  <w:rPr>
                    <w:sz w:val="20"/>
                    <w:szCs w:val="20"/>
                  </w:rPr>
                </w:pPr>
                <w:r w:rsidRPr="00135BC8">
                  <w:rPr>
                    <w:rFonts w:ascii="Segoe UI Symbol" w:eastAsia="MS Gothic" w:hAnsi="Segoe UI Symbol" w:cs="Segoe UI Symbol"/>
                    <w:sz w:val="20"/>
                    <w:szCs w:val="20"/>
                  </w:rPr>
                  <w:t>☐</w:t>
                </w:r>
              </w:p>
            </w:tc>
          </w:sdtContent>
        </w:sdt>
        <w:tc>
          <w:tcPr>
            <w:tcW w:w="10299" w:type="dxa"/>
          </w:tcPr>
          <w:p w14:paraId="28C67D1D" w14:textId="7A1D3516" w:rsidR="00B0322B" w:rsidRPr="00135BC8" w:rsidRDefault="006833DC" w:rsidP="00BE6067">
            <w:pPr>
              <w:pStyle w:val="ListParagraph"/>
              <w:numPr>
                <w:ilvl w:val="0"/>
                <w:numId w:val="2"/>
              </w:numPr>
              <w:spacing w:after="0" w:line="240" w:lineRule="auto"/>
              <w:jc w:val="both"/>
              <w:rPr>
                <w:rFonts w:ascii="Verdana" w:hAnsi="Verdana"/>
                <w:sz w:val="20"/>
                <w:szCs w:val="20"/>
              </w:rPr>
            </w:pPr>
            <w:r w:rsidRPr="00135BC8">
              <w:rPr>
                <w:rFonts w:ascii="Verdana" w:hAnsi="Verdana"/>
                <w:sz w:val="20"/>
                <w:szCs w:val="20"/>
              </w:rPr>
              <w:t xml:space="preserve">Analysis of </w:t>
            </w:r>
            <w:r w:rsidR="00337B67" w:rsidRPr="00135BC8">
              <w:rPr>
                <w:rFonts w:ascii="Verdana" w:hAnsi="Verdana"/>
                <w:sz w:val="20"/>
                <w:szCs w:val="20"/>
              </w:rPr>
              <w:t>Narrative Comments from Student Evaluations</w:t>
            </w:r>
            <w:r w:rsidR="00CE251C" w:rsidRPr="00135BC8">
              <w:rPr>
                <w:rFonts w:ascii="Verdana" w:hAnsi="Verdana"/>
                <w:sz w:val="20"/>
                <w:szCs w:val="20"/>
              </w:rPr>
              <w:t>, in addition to quantitative</w:t>
            </w:r>
            <w:r w:rsidR="00040EF6" w:rsidRPr="00135BC8">
              <w:rPr>
                <w:rFonts w:ascii="Verdana" w:hAnsi="Verdana"/>
                <w:sz w:val="20"/>
                <w:szCs w:val="20"/>
              </w:rPr>
              <w:t xml:space="preserve"> data</w:t>
            </w:r>
          </w:p>
        </w:tc>
      </w:tr>
      <w:tr w:rsidR="00B0322B" w:rsidRPr="00135BC8" w14:paraId="0EB7F82B" w14:textId="77777777" w:rsidTr="00775B9F">
        <w:sdt>
          <w:sdtPr>
            <w:rPr>
              <w:sz w:val="20"/>
              <w:szCs w:val="20"/>
            </w:rPr>
            <w:id w:val="1756010383"/>
            <w14:checkbox>
              <w14:checked w14:val="0"/>
              <w14:checkedState w14:val="2612" w14:font="MS Gothic"/>
              <w14:uncheckedState w14:val="2610" w14:font="MS Gothic"/>
            </w14:checkbox>
          </w:sdtPr>
          <w:sdtEndPr/>
          <w:sdtContent>
            <w:tc>
              <w:tcPr>
                <w:tcW w:w="491" w:type="dxa"/>
              </w:tcPr>
              <w:p w14:paraId="050547F2" w14:textId="58C0C07D" w:rsidR="00B0322B" w:rsidRPr="00135BC8" w:rsidRDefault="00567BBB" w:rsidP="00B0322B">
                <w:pPr>
                  <w:rPr>
                    <w:sz w:val="20"/>
                    <w:szCs w:val="20"/>
                  </w:rPr>
                </w:pPr>
                <w:r w:rsidRPr="00135BC8">
                  <w:rPr>
                    <w:rFonts w:ascii="Segoe UI Symbol" w:eastAsia="MS Gothic" w:hAnsi="Segoe UI Symbol" w:cs="Segoe UI Symbol"/>
                    <w:sz w:val="20"/>
                    <w:szCs w:val="20"/>
                  </w:rPr>
                  <w:t>☐</w:t>
                </w:r>
              </w:p>
            </w:tc>
          </w:sdtContent>
        </w:sdt>
        <w:tc>
          <w:tcPr>
            <w:tcW w:w="10299" w:type="dxa"/>
          </w:tcPr>
          <w:p w14:paraId="36A5B906" w14:textId="1C872F3F" w:rsidR="00B0322B" w:rsidRPr="00135BC8" w:rsidRDefault="006833DC" w:rsidP="00BE6067">
            <w:pPr>
              <w:pStyle w:val="ListParagraph"/>
              <w:numPr>
                <w:ilvl w:val="0"/>
                <w:numId w:val="2"/>
              </w:numPr>
              <w:spacing w:after="0" w:line="240" w:lineRule="auto"/>
              <w:jc w:val="both"/>
              <w:rPr>
                <w:rFonts w:ascii="Verdana" w:hAnsi="Verdana"/>
                <w:sz w:val="20"/>
                <w:szCs w:val="20"/>
              </w:rPr>
            </w:pPr>
            <w:r w:rsidRPr="00135BC8">
              <w:rPr>
                <w:rFonts w:ascii="Verdana" w:hAnsi="Verdana"/>
                <w:sz w:val="20"/>
                <w:szCs w:val="20"/>
              </w:rPr>
              <w:t>Other a</w:t>
            </w:r>
            <w:r w:rsidR="00C64BE7" w:rsidRPr="00135BC8">
              <w:rPr>
                <w:rFonts w:ascii="Verdana" w:hAnsi="Verdana"/>
                <w:sz w:val="20"/>
                <w:szCs w:val="20"/>
              </w:rPr>
              <w:t>ssessment</w:t>
            </w:r>
            <w:r w:rsidRPr="00135BC8">
              <w:rPr>
                <w:rFonts w:ascii="Verdana" w:hAnsi="Verdana"/>
                <w:sz w:val="20"/>
                <w:szCs w:val="20"/>
              </w:rPr>
              <w:t>s: self-eval, peer review, classroom observations, external review</w:t>
            </w:r>
          </w:p>
        </w:tc>
      </w:tr>
      <w:tr w:rsidR="00CE251C" w:rsidRPr="00135BC8" w14:paraId="75DB1968" w14:textId="77777777" w:rsidTr="00775B9F">
        <w:sdt>
          <w:sdtPr>
            <w:rPr>
              <w:sz w:val="20"/>
              <w:szCs w:val="20"/>
            </w:rPr>
            <w:id w:val="-665094653"/>
            <w14:checkbox>
              <w14:checked w14:val="0"/>
              <w14:checkedState w14:val="2612" w14:font="MS Gothic"/>
              <w14:uncheckedState w14:val="2610" w14:font="MS Gothic"/>
            </w14:checkbox>
          </w:sdtPr>
          <w:sdtEndPr/>
          <w:sdtContent>
            <w:tc>
              <w:tcPr>
                <w:tcW w:w="491" w:type="dxa"/>
              </w:tcPr>
              <w:p w14:paraId="2D1F7778" w14:textId="4D45C881" w:rsidR="00CE251C" w:rsidRPr="00135BC8" w:rsidRDefault="00567BBB" w:rsidP="00CE251C">
                <w:pPr>
                  <w:rPr>
                    <w:sz w:val="20"/>
                    <w:szCs w:val="20"/>
                  </w:rPr>
                </w:pPr>
                <w:r w:rsidRPr="00135BC8">
                  <w:rPr>
                    <w:rFonts w:ascii="Segoe UI Symbol" w:eastAsia="MS Gothic" w:hAnsi="Segoe UI Symbol" w:cs="Segoe UI Symbol"/>
                    <w:sz w:val="20"/>
                    <w:szCs w:val="20"/>
                  </w:rPr>
                  <w:t>☐</w:t>
                </w:r>
              </w:p>
            </w:tc>
          </w:sdtContent>
        </w:sdt>
        <w:tc>
          <w:tcPr>
            <w:tcW w:w="10299" w:type="dxa"/>
          </w:tcPr>
          <w:p w14:paraId="2B36F17D" w14:textId="0103861E" w:rsidR="00040EF6" w:rsidRPr="00135BC8" w:rsidRDefault="00CE251C" w:rsidP="00BE6067">
            <w:pPr>
              <w:pStyle w:val="ListParagraph"/>
              <w:numPr>
                <w:ilvl w:val="0"/>
                <w:numId w:val="2"/>
              </w:numPr>
              <w:spacing w:after="0" w:line="240" w:lineRule="auto"/>
              <w:jc w:val="both"/>
              <w:rPr>
                <w:rFonts w:ascii="Verdana" w:hAnsi="Verdana"/>
                <w:sz w:val="20"/>
                <w:szCs w:val="20"/>
              </w:rPr>
            </w:pPr>
            <w:r w:rsidRPr="00135BC8">
              <w:rPr>
                <w:rFonts w:ascii="Verdana" w:hAnsi="Verdana"/>
                <w:sz w:val="20"/>
                <w:szCs w:val="20"/>
              </w:rPr>
              <w:t xml:space="preserve">Innovative teaching strategies, </w:t>
            </w:r>
            <w:r w:rsidR="00040EF6" w:rsidRPr="00135BC8">
              <w:rPr>
                <w:rFonts w:ascii="Verdana" w:hAnsi="Verdana"/>
                <w:sz w:val="20"/>
                <w:szCs w:val="20"/>
              </w:rPr>
              <w:t>assignments,</w:t>
            </w:r>
            <w:r w:rsidRPr="00135BC8">
              <w:rPr>
                <w:rFonts w:ascii="Verdana" w:hAnsi="Verdana"/>
                <w:sz w:val="20"/>
                <w:szCs w:val="20"/>
              </w:rPr>
              <w:t xml:space="preserve"> or assessments</w:t>
            </w:r>
          </w:p>
        </w:tc>
      </w:tr>
      <w:tr w:rsidR="00040EF6" w:rsidRPr="00135BC8" w14:paraId="327625B0" w14:textId="77777777" w:rsidTr="00775B9F">
        <w:sdt>
          <w:sdtPr>
            <w:rPr>
              <w:sz w:val="20"/>
              <w:szCs w:val="20"/>
            </w:rPr>
            <w:id w:val="-1717582838"/>
            <w14:checkbox>
              <w14:checked w14:val="0"/>
              <w14:checkedState w14:val="2612" w14:font="MS Gothic"/>
              <w14:uncheckedState w14:val="2610" w14:font="MS Gothic"/>
            </w14:checkbox>
          </w:sdtPr>
          <w:sdtEndPr/>
          <w:sdtContent>
            <w:tc>
              <w:tcPr>
                <w:tcW w:w="491" w:type="dxa"/>
              </w:tcPr>
              <w:p w14:paraId="1B60D141" w14:textId="071D48DE" w:rsidR="00040EF6" w:rsidRPr="00135BC8" w:rsidRDefault="0043501B" w:rsidP="00CE251C">
                <w:pPr>
                  <w:rPr>
                    <w:sz w:val="20"/>
                    <w:szCs w:val="20"/>
                  </w:rPr>
                </w:pPr>
                <w:r w:rsidRPr="00135BC8">
                  <w:rPr>
                    <w:rFonts w:ascii="Segoe UI Symbol" w:eastAsia="MS Gothic" w:hAnsi="Segoe UI Symbol" w:cs="Segoe UI Symbol"/>
                    <w:sz w:val="20"/>
                    <w:szCs w:val="20"/>
                  </w:rPr>
                  <w:t>☐</w:t>
                </w:r>
              </w:p>
            </w:tc>
          </w:sdtContent>
        </w:sdt>
        <w:tc>
          <w:tcPr>
            <w:tcW w:w="10299" w:type="dxa"/>
          </w:tcPr>
          <w:p w14:paraId="6C487324" w14:textId="7CE6B20B" w:rsidR="00040EF6" w:rsidRPr="00135BC8" w:rsidRDefault="009E2E32" w:rsidP="00BE6067">
            <w:pPr>
              <w:pStyle w:val="ListParagraph"/>
              <w:numPr>
                <w:ilvl w:val="0"/>
                <w:numId w:val="2"/>
              </w:numPr>
              <w:spacing w:after="0" w:line="240" w:lineRule="auto"/>
              <w:jc w:val="both"/>
              <w:rPr>
                <w:rFonts w:ascii="Verdana" w:hAnsi="Verdana"/>
                <w:sz w:val="20"/>
                <w:szCs w:val="20"/>
              </w:rPr>
            </w:pPr>
            <w:r w:rsidRPr="00135BC8">
              <w:rPr>
                <w:rFonts w:ascii="Verdana" w:hAnsi="Verdana"/>
                <w:sz w:val="20"/>
                <w:szCs w:val="20"/>
              </w:rPr>
              <w:t xml:space="preserve">Results from </w:t>
            </w:r>
            <w:hyperlink r:id="rId14">
              <w:r w:rsidRPr="00135BC8">
                <w:rPr>
                  <w:rStyle w:val="Hyperlink"/>
                  <w:rFonts w:ascii="Verdana" w:hAnsi="Verdana"/>
                  <w:sz w:val="20"/>
                  <w:szCs w:val="20"/>
                </w:rPr>
                <w:t>formative assessments</w:t>
              </w:r>
            </w:hyperlink>
            <w:r w:rsidRPr="00135BC8">
              <w:rPr>
                <w:rFonts w:ascii="Verdana" w:hAnsi="Verdana"/>
                <w:sz w:val="20"/>
                <w:szCs w:val="20"/>
              </w:rPr>
              <w:t xml:space="preserve"> are considered in current course delivery.</w:t>
            </w:r>
          </w:p>
        </w:tc>
      </w:tr>
      <w:tr w:rsidR="00396E73" w:rsidRPr="00135BC8" w14:paraId="2690AE0F" w14:textId="77777777" w:rsidTr="00775B9F">
        <w:sdt>
          <w:sdtPr>
            <w:rPr>
              <w:sz w:val="20"/>
              <w:szCs w:val="20"/>
            </w:rPr>
            <w:id w:val="-476992056"/>
            <w14:checkbox>
              <w14:checked w14:val="0"/>
              <w14:checkedState w14:val="2612" w14:font="MS Gothic"/>
              <w14:uncheckedState w14:val="2610" w14:font="MS Gothic"/>
            </w14:checkbox>
          </w:sdtPr>
          <w:sdtEndPr/>
          <w:sdtContent>
            <w:tc>
              <w:tcPr>
                <w:tcW w:w="491" w:type="dxa"/>
              </w:tcPr>
              <w:p w14:paraId="38CFE25E" w14:textId="1DEFF62C" w:rsidR="00396E73" w:rsidRPr="00135BC8" w:rsidRDefault="0043501B" w:rsidP="00CE251C">
                <w:pPr>
                  <w:rPr>
                    <w:sz w:val="20"/>
                    <w:szCs w:val="20"/>
                  </w:rPr>
                </w:pPr>
                <w:r w:rsidRPr="00135BC8">
                  <w:rPr>
                    <w:rFonts w:ascii="Segoe UI Symbol" w:eastAsia="MS Gothic" w:hAnsi="Segoe UI Symbol" w:cs="Segoe UI Symbol"/>
                    <w:sz w:val="20"/>
                    <w:szCs w:val="20"/>
                  </w:rPr>
                  <w:t>☐</w:t>
                </w:r>
              </w:p>
            </w:tc>
          </w:sdtContent>
        </w:sdt>
        <w:tc>
          <w:tcPr>
            <w:tcW w:w="10299" w:type="dxa"/>
          </w:tcPr>
          <w:p w14:paraId="1A2C0A37" w14:textId="77777777" w:rsidR="00396E73" w:rsidRPr="00135BC8" w:rsidRDefault="00396E73" w:rsidP="00040EF6">
            <w:pPr>
              <w:ind w:left="288"/>
              <w:rPr>
                <w:sz w:val="20"/>
                <w:szCs w:val="20"/>
              </w:rPr>
            </w:pPr>
          </w:p>
        </w:tc>
      </w:tr>
      <w:tr w:rsidR="00CE251C" w:rsidRPr="00135BC8" w14:paraId="5B85EB46" w14:textId="77777777" w:rsidTr="00775B9F">
        <w:tc>
          <w:tcPr>
            <w:tcW w:w="491" w:type="dxa"/>
            <w:shd w:val="clear" w:color="auto" w:fill="246959"/>
          </w:tcPr>
          <w:p w14:paraId="2328657A" w14:textId="28229529" w:rsidR="00CE251C" w:rsidRPr="00135BC8" w:rsidRDefault="00CE251C" w:rsidP="00CE251C">
            <w:pPr>
              <w:rPr>
                <w:sz w:val="20"/>
                <w:szCs w:val="20"/>
              </w:rPr>
            </w:pPr>
            <w:r w:rsidRPr="00135BC8">
              <w:rPr>
                <w:rFonts w:ascii="Segoe UI Emoji" w:hAnsi="Segoe UI Emoji" w:cs="Segoe UI Emoji"/>
                <w:b/>
                <w:bCs/>
                <w:color w:val="FFFFFF"/>
                <w:sz w:val="20"/>
                <w:szCs w:val="20"/>
              </w:rPr>
              <w:t>☑</w:t>
            </w:r>
          </w:p>
        </w:tc>
        <w:tc>
          <w:tcPr>
            <w:tcW w:w="10299" w:type="dxa"/>
            <w:shd w:val="clear" w:color="auto" w:fill="246959"/>
            <w:vAlign w:val="center"/>
          </w:tcPr>
          <w:p w14:paraId="5FC9CB37" w14:textId="2698FD07" w:rsidR="00CE251C" w:rsidRPr="00135BC8" w:rsidRDefault="00B03E29" w:rsidP="00D571A4">
            <w:pPr>
              <w:pStyle w:val="Heading3"/>
              <w:outlineLvl w:val="2"/>
              <w:rPr>
                <w:sz w:val="20"/>
                <w:szCs w:val="20"/>
              </w:rPr>
            </w:pPr>
            <w:r w:rsidRPr="00135BC8">
              <w:rPr>
                <w:sz w:val="20"/>
                <w:szCs w:val="20"/>
              </w:rPr>
              <w:t>III-</w:t>
            </w:r>
            <w:r w:rsidR="00CE251C" w:rsidRPr="00135BC8">
              <w:rPr>
                <w:sz w:val="20"/>
                <w:szCs w:val="20"/>
              </w:rPr>
              <w:t>Course Environment</w:t>
            </w:r>
          </w:p>
        </w:tc>
      </w:tr>
      <w:tr w:rsidR="00775B9F" w:rsidRPr="00135BC8" w14:paraId="1B16050F" w14:textId="77777777" w:rsidTr="00775B9F">
        <w:sdt>
          <w:sdtPr>
            <w:rPr>
              <w:sz w:val="20"/>
              <w:szCs w:val="20"/>
            </w:rPr>
            <w:id w:val="1798021590"/>
            <w14:checkbox>
              <w14:checked w14:val="0"/>
              <w14:checkedState w14:val="2612" w14:font="MS Gothic"/>
              <w14:uncheckedState w14:val="2610" w14:font="MS Gothic"/>
            </w14:checkbox>
          </w:sdtPr>
          <w:sdtEndPr/>
          <w:sdtContent>
            <w:tc>
              <w:tcPr>
                <w:tcW w:w="491" w:type="dxa"/>
              </w:tcPr>
              <w:p w14:paraId="3B9FC4A8" w14:textId="722A767B" w:rsidR="00775B9F" w:rsidRPr="00135BC8" w:rsidRDefault="00775B9F" w:rsidP="00775B9F">
                <w:pPr>
                  <w:rPr>
                    <w:sz w:val="20"/>
                    <w:szCs w:val="20"/>
                  </w:rPr>
                </w:pPr>
                <w:r w:rsidRPr="00135BC8">
                  <w:rPr>
                    <w:rFonts w:ascii="Segoe UI Symbol" w:eastAsia="MS Gothic" w:hAnsi="Segoe UI Symbol" w:cs="Segoe UI Symbol"/>
                    <w:sz w:val="20"/>
                    <w:szCs w:val="20"/>
                  </w:rPr>
                  <w:t>☐</w:t>
                </w:r>
              </w:p>
            </w:tc>
          </w:sdtContent>
        </w:sdt>
        <w:tc>
          <w:tcPr>
            <w:tcW w:w="10299" w:type="dxa"/>
          </w:tcPr>
          <w:p w14:paraId="7B482DE8" w14:textId="43D75559" w:rsidR="00775B9F" w:rsidRPr="00135BC8" w:rsidRDefault="00776D8C" w:rsidP="00BE6067">
            <w:pPr>
              <w:pStyle w:val="ListParagraph"/>
              <w:numPr>
                <w:ilvl w:val="0"/>
                <w:numId w:val="3"/>
              </w:numPr>
              <w:spacing w:after="0" w:line="240" w:lineRule="auto"/>
              <w:jc w:val="both"/>
              <w:rPr>
                <w:rFonts w:ascii="Verdana" w:hAnsi="Verdana"/>
                <w:sz w:val="20"/>
                <w:szCs w:val="20"/>
              </w:rPr>
            </w:pPr>
            <w:hyperlink r:id="rId15" w:history="1">
              <w:r w:rsidR="00775B9F" w:rsidRPr="00135BC8">
                <w:rPr>
                  <w:rStyle w:val="Hyperlink"/>
                  <w:rFonts w:ascii="Verdana" w:hAnsi="Verdana"/>
                  <w:sz w:val="20"/>
                  <w:szCs w:val="20"/>
                </w:rPr>
                <w:t>Accessibility</w:t>
              </w:r>
            </w:hyperlink>
            <w:r w:rsidR="00775B9F" w:rsidRPr="00135BC8">
              <w:rPr>
                <w:rFonts w:ascii="Verdana" w:hAnsi="Verdana"/>
                <w:sz w:val="20"/>
                <w:szCs w:val="20"/>
              </w:rPr>
              <w:t xml:space="preserve">: Attention is given to deliver course in ways that promote equal access to materials, teaching methods, learning experiences, assessments, and communications. D2L: </w:t>
            </w:r>
            <w:hyperlink r:id="rId16" w:history="1">
              <w:r w:rsidR="00775B9F" w:rsidRPr="00135BC8">
                <w:rPr>
                  <w:rStyle w:val="Hyperlink"/>
                  <w:rFonts w:ascii="Verdana" w:hAnsi="Verdana"/>
                  <w:sz w:val="20"/>
                  <w:szCs w:val="20"/>
                </w:rPr>
                <w:t>Spartan Ally</w:t>
              </w:r>
            </w:hyperlink>
          </w:p>
        </w:tc>
      </w:tr>
      <w:tr w:rsidR="00775B9F" w:rsidRPr="00135BC8" w14:paraId="2EA313C6" w14:textId="77777777" w:rsidTr="00775B9F">
        <w:sdt>
          <w:sdtPr>
            <w:rPr>
              <w:sz w:val="20"/>
              <w:szCs w:val="20"/>
            </w:rPr>
            <w:id w:val="343292591"/>
            <w14:checkbox>
              <w14:checked w14:val="0"/>
              <w14:checkedState w14:val="2612" w14:font="MS Gothic"/>
              <w14:uncheckedState w14:val="2610" w14:font="MS Gothic"/>
            </w14:checkbox>
          </w:sdtPr>
          <w:sdtEndPr/>
          <w:sdtContent>
            <w:tc>
              <w:tcPr>
                <w:tcW w:w="491" w:type="dxa"/>
              </w:tcPr>
              <w:p w14:paraId="6DD6F67F" w14:textId="5019FB58" w:rsidR="00775B9F" w:rsidRPr="00135BC8" w:rsidRDefault="00775B9F" w:rsidP="00775B9F">
                <w:pPr>
                  <w:rPr>
                    <w:sz w:val="20"/>
                    <w:szCs w:val="20"/>
                  </w:rPr>
                </w:pPr>
                <w:r w:rsidRPr="00135BC8">
                  <w:rPr>
                    <w:rFonts w:ascii="Segoe UI Symbol" w:eastAsia="MS Gothic" w:hAnsi="Segoe UI Symbol" w:cs="Segoe UI Symbol"/>
                    <w:sz w:val="20"/>
                    <w:szCs w:val="20"/>
                  </w:rPr>
                  <w:t>☐</w:t>
                </w:r>
              </w:p>
            </w:tc>
          </w:sdtContent>
        </w:sdt>
        <w:tc>
          <w:tcPr>
            <w:tcW w:w="10299" w:type="dxa"/>
          </w:tcPr>
          <w:p w14:paraId="6ABB4DC3" w14:textId="2148B5C2" w:rsidR="00775B9F" w:rsidRPr="00135BC8" w:rsidRDefault="00776D8C" w:rsidP="00BE6067">
            <w:pPr>
              <w:pStyle w:val="ListParagraph"/>
              <w:numPr>
                <w:ilvl w:val="0"/>
                <w:numId w:val="3"/>
              </w:numPr>
              <w:spacing w:after="0" w:line="240" w:lineRule="auto"/>
              <w:jc w:val="both"/>
              <w:rPr>
                <w:rFonts w:ascii="Verdana" w:hAnsi="Verdana"/>
                <w:sz w:val="20"/>
                <w:szCs w:val="20"/>
              </w:rPr>
            </w:pPr>
            <w:hyperlink r:id="rId17" w:history="1">
              <w:r w:rsidR="00135BC8" w:rsidRPr="00135BC8">
                <w:rPr>
                  <w:rStyle w:val="Hyperlink"/>
                  <w:rFonts w:ascii="Verdana" w:hAnsi="Verdana"/>
                  <w:sz w:val="20"/>
                  <w:szCs w:val="20"/>
                </w:rPr>
                <w:t>Inclusion:</w:t>
              </w:r>
            </w:hyperlink>
            <w:r w:rsidR="00135BC8" w:rsidRPr="00135BC8">
              <w:rPr>
                <w:rFonts w:ascii="Verdana" w:hAnsi="Verdana"/>
                <w:sz w:val="20"/>
                <w:szCs w:val="20"/>
              </w:rPr>
              <w:t xml:space="preserve"> Equity, inclusion, and diversity of voices are consciously integrated into course design and selection of materials.</w:t>
            </w:r>
          </w:p>
        </w:tc>
      </w:tr>
      <w:tr w:rsidR="00775B9F" w:rsidRPr="00135BC8" w14:paraId="52A505DF" w14:textId="77777777" w:rsidTr="00775B9F">
        <w:sdt>
          <w:sdtPr>
            <w:rPr>
              <w:sz w:val="20"/>
              <w:szCs w:val="20"/>
            </w:rPr>
            <w:id w:val="-1172644686"/>
            <w14:checkbox>
              <w14:checked w14:val="0"/>
              <w14:checkedState w14:val="2612" w14:font="MS Gothic"/>
              <w14:uncheckedState w14:val="2610" w14:font="MS Gothic"/>
            </w14:checkbox>
          </w:sdtPr>
          <w:sdtEndPr/>
          <w:sdtContent>
            <w:tc>
              <w:tcPr>
                <w:tcW w:w="491" w:type="dxa"/>
              </w:tcPr>
              <w:p w14:paraId="5D87C873" w14:textId="0375D7CC" w:rsidR="00775B9F" w:rsidRPr="00135BC8" w:rsidRDefault="00775B9F" w:rsidP="00775B9F">
                <w:pPr>
                  <w:rPr>
                    <w:sz w:val="20"/>
                    <w:szCs w:val="20"/>
                  </w:rPr>
                </w:pPr>
                <w:r w:rsidRPr="00135BC8">
                  <w:rPr>
                    <w:rFonts w:ascii="Segoe UI Symbol" w:eastAsia="MS Gothic" w:hAnsi="Segoe UI Symbol" w:cs="Segoe UI Symbol"/>
                    <w:sz w:val="20"/>
                    <w:szCs w:val="20"/>
                  </w:rPr>
                  <w:t>☐</w:t>
                </w:r>
              </w:p>
            </w:tc>
          </w:sdtContent>
        </w:sdt>
        <w:tc>
          <w:tcPr>
            <w:tcW w:w="10299" w:type="dxa"/>
          </w:tcPr>
          <w:p w14:paraId="3D21BEE4" w14:textId="0437388C" w:rsidR="00775B9F" w:rsidRPr="00135BC8" w:rsidRDefault="00775B9F" w:rsidP="00BE6067">
            <w:pPr>
              <w:pStyle w:val="ListParagraph"/>
              <w:numPr>
                <w:ilvl w:val="0"/>
                <w:numId w:val="3"/>
              </w:numPr>
              <w:spacing w:after="0" w:line="240" w:lineRule="auto"/>
              <w:jc w:val="both"/>
              <w:rPr>
                <w:rFonts w:ascii="Verdana" w:hAnsi="Verdana"/>
                <w:sz w:val="20"/>
                <w:szCs w:val="20"/>
              </w:rPr>
            </w:pPr>
            <w:r w:rsidRPr="00135BC8">
              <w:rPr>
                <w:rFonts w:ascii="Verdana" w:hAnsi="Verdana"/>
                <w:sz w:val="20"/>
                <w:szCs w:val="20"/>
              </w:rPr>
              <w:t>Opportunities for Student-to-Student interactions to meet social needs of students.</w:t>
            </w:r>
          </w:p>
        </w:tc>
      </w:tr>
      <w:tr w:rsidR="00775B9F" w:rsidRPr="00135BC8" w14:paraId="25A5AF4E" w14:textId="77777777" w:rsidTr="00775B9F">
        <w:sdt>
          <w:sdtPr>
            <w:rPr>
              <w:sz w:val="20"/>
              <w:szCs w:val="20"/>
            </w:rPr>
            <w:id w:val="-1413547324"/>
            <w14:checkbox>
              <w14:checked w14:val="0"/>
              <w14:checkedState w14:val="2612" w14:font="MS Gothic"/>
              <w14:uncheckedState w14:val="2610" w14:font="MS Gothic"/>
            </w14:checkbox>
          </w:sdtPr>
          <w:sdtEndPr/>
          <w:sdtContent>
            <w:tc>
              <w:tcPr>
                <w:tcW w:w="491" w:type="dxa"/>
              </w:tcPr>
              <w:p w14:paraId="5F98FBF6" w14:textId="4E7AF194" w:rsidR="00775B9F" w:rsidRPr="00135BC8" w:rsidRDefault="00775B9F" w:rsidP="00775B9F">
                <w:pPr>
                  <w:rPr>
                    <w:sz w:val="20"/>
                    <w:szCs w:val="20"/>
                  </w:rPr>
                </w:pPr>
                <w:r w:rsidRPr="00135BC8">
                  <w:rPr>
                    <w:rFonts w:ascii="Segoe UI Symbol" w:eastAsia="MS Gothic" w:hAnsi="Segoe UI Symbol" w:cs="Segoe UI Symbol"/>
                    <w:sz w:val="20"/>
                    <w:szCs w:val="20"/>
                  </w:rPr>
                  <w:t>☐</w:t>
                </w:r>
              </w:p>
            </w:tc>
          </w:sdtContent>
        </w:sdt>
        <w:tc>
          <w:tcPr>
            <w:tcW w:w="10299" w:type="dxa"/>
          </w:tcPr>
          <w:p w14:paraId="0B06F9B1" w14:textId="39875872" w:rsidR="00775B9F" w:rsidRPr="00135BC8" w:rsidRDefault="00775B9F" w:rsidP="00BE6067">
            <w:pPr>
              <w:pStyle w:val="ListParagraph"/>
              <w:numPr>
                <w:ilvl w:val="0"/>
                <w:numId w:val="3"/>
              </w:numPr>
              <w:spacing w:after="0" w:line="240" w:lineRule="auto"/>
              <w:jc w:val="both"/>
              <w:rPr>
                <w:rFonts w:ascii="Verdana" w:hAnsi="Verdana"/>
                <w:sz w:val="20"/>
                <w:szCs w:val="20"/>
              </w:rPr>
            </w:pPr>
            <w:r w:rsidRPr="00135BC8">
              <w:rPr>
                <w:rFonts w:ascii="Verdana" w:hAnsi="Verdana"/>
                <w:sz w:val="20"/>
                <w:szCs w:val="20"/>
              </w:rPr>
              <w:t>Expectations, opportunities, and modes of Student-to-Instructor communication are clearly described and sufficient.</w:t>
            </w:r>
          </w:p>
        </w:tc>
      </w:tr>
      <w:tr w:rsidR="00775B9F" w:rsidRPr="00135BC8" w14:paraId="3126BBBB" w14:textId="77777777" w:rsidTr="00775B9F">
        <w:sdt>
          <w:sdtPr>
            <w:rPr>
              <w:sz w:val="20"/>
              <w:szCs w:val="20"/>
            </w:rPr>
            <w:id w:val="-1651746853"/>
            <w14:checkbox>
              <w14:checked w14:val="0"/>
              <w14:checkedState w14:val="2612" w14:font="MS Gothic"/>
              <w14:uncheckedState w14:val="2610" w14:font="MS Gothic"/>
            </w14:checkbox>
          </w:sdtPr>
          <w:sdtEndPr/>
          <w:sdtContent>
            <w:tc>
              <w:tcPr>
                <w:tcW w:w="491" w:type="dxa"/>
              </w:tcPr>
              <w:p w14:paraId="7C104EE7" w14:textId="63192ADC" w:rsidR="00775B9F" w:rsidRPr="00135BC8" w:rsidRDefault="00775B9F" w:rsidP="00775B9F">
                <w:pPr>
                  <w:rPr>
                    <w:sz w:val="20"/>
                    <w:szCs w:val="20"/>
                  </w:rPr>
                </w:pPr>
                <w:r w:rsidRPr="00135BC8">
                  <w:rPr>
                    <w:rFonts w:ascii="Segoe UI Symbol" w:eastAsia="MS Gothic" w:hAnsi="Segoe UI Symbol" w:cs="Segoe UI Symbol"/>
                    <w:sz w:val="20"/>
                    <w:szCs w:val="20"/>
                  </w:rPr>
                  <w:t>☐</w:t>
                </w:r>
              </w:p>
            </w:tc>
          </w:sdtContent>
        </w:sdt>
        <w:tc>
          <w:tcPr>
            <w:tcW w:w="10299" w:type="dxa"/>
          </w:tcPr>
          <w:p w14:paraId="18AFF3C0" w14:textId="03A0E687" w:rsidR="00775B9F" w:rsidRPr="00135BC8" w:rsidRDefault="00775B9F" w:rsidP="00BE6067">
            <w:pPr>
              <w:pStyle w:val="ListParagraph"/>
              <w:numPr>
                <w:ilvl w:val="0"/>
                <w:numId w:val="3"/>
              </w:numPr>
              <w:spacing w:after="0" w:line="240" w:lineRule="auto"/>
              <w:jc w:val="both"/>
              <w:rPr>
                <w:rFonts w:ascii="Verdana" w:hAnsi="Verdana"/>
                <w:sz w:val="20"/>
                <w:szCs w:val="20"/>
              </w:rPr>
            </w:pPr>
            <w:r w:rsidRPr="00135BC8">
              <w:rPr>
                <w:rFonts w:ascii="Verdana" w:hAnsi="Verdana"/>
                <w:sz w:val="20"/>
                <w:szCs w:val="20"/>
              </w:rPr>
              <w:t xml:space="preserve">Technological issues of students are monitored and, if needed, are addressed. </w:t>
            </w:r>
          </w:p>
        </w:tc>
      </w:tr>
      <w:tr w:rsidR="00775B9F" w:rsidRPr="00135BC8" w14:paraId="3CDAD464" w14:textId="77777777" w:rsidTr="00775B9F">
        <w:sdt>
          <w:sdtPr>
            <w:rPr>
              <w:sz w:val="20"/>
              <w:szCs w:val="20"/>
            </w:rPr>
            <w:id w:val="204601467"/>
            <w14:checkbox>
              <w14:checked w14:val="0"/>
              <w14:checkedState w14:val="2612" w14:font="MS Gothic"/>
              <w14:uncheckedState w14:val="2610" w14:font="MS Gothic"/>
            </w14:checkbox>
          </w:sdtPr>
          <w:sdtEndPr/>
          <w:sdtContent>
            <w:tc>
              <w:tcPr>
                <w:tcW w:w="491" w:type="dxa"/>
              </w:tcPr>
              <w:p w14:paraId="74078090" w14:textId="73AA09D8" w:rsidR="00775B9F" w:rsidRPr="00135BC8" w:rsidRDefault="00775B9F" w:rsidP="00775B9F">
                <w:pPr>
                  <w:rPr>
                    <w:sz w:val="20"/>
                    <w:szCs w:val="20"/>
                  </w:rPr>
                </w:pPr>
                <w:r w:rsidRPr="00135BC8">
                  <w:rPr>
                    <w:rFonts w:ascii="Segoe UI Symbol" w:eastAsia="MS Gothic" w:hAnsi="Segoe UI Symbol" w:cs="Segoe UI Symbol"/>
                    <w:sz w:val="20"/>
                    <w:szCs w:val="20"/>
                  </w:rPr>
                  <w:t>☐</w:t>
                </w:r>
              </w:p>
            </w:tc>
          </w:sdtContent>
        </w:sdt>
        <w:tc>
          <w:tcPr>
            <w:tcW w:w="10299" w:type="dxa"/>
          </w:tcPr>
          <w:p w14:paraId="5EDC19E8" w14:textId="77777777" w:rsidR="00775B9F" w:rsidRPr="00135BC8" w:rsidRDefault="00775B9F" w:rsidP="00775B9F">
            <w:pPr>
              <w:rPr>
                <w:sz w:val="20"/>
                <w:szCs w:val="20"/>
              </w:rPr>
            </w:pPr>
          </w:p>
        </w:tc>
      </w:tr>
    </w:tbl>
    <w:p w14:paraId="3BEF5F73" w14:textId="5E4F6899" w:rsidR="0049587B" w:rsidRDefault="0049587B" w:rsidP="00973D49">
      <w:pPr>
        <w:rPr>
          <w:sz w:val="20"/>
          <w:szCs w:val="20"/>
        </w:rPr>
      </w:pPr>
    </w:p>
    <w:p w14:paraId="1B939630" w14:textId="6FA46879" w:rsidR="00C73D82" w:rsidRPr="00135BC8" w:rsidRDefault="0049587B" w:rsidP="00C73D82">
      <w:pPr>
        <w:pStyle w:val="Heading1"/>
        <w:rPr>
          <w:sz w:val="20"/>
          <w:szCs w:val="20"/>
        </w:rPr>
      </w:pPr>
      <w:r>
        <w:rPr>
          <w:sz w:val="20"/>
          <w:szCs w:val="20"/>
        </w:rPr>
        <w:br w:type="page"/>
      </w:r>
      <w:r w:rsidR="00C73D82" w:rsidRPr="00135BC8">
        <w:rPr>
          <w:sz w:val="20"/>
          <w:szCs w:val="20"/>
        </w:rPr>
        <w:t>College Of Agriculture and Natural Resources Tips for Evaluation of Teaching</w:t>
      </w:r>
      <w:r w:rsidR="00C73D82">
        <w:rPr>
          <w:sz w:val="20"/>
          <w:szCs w:val="20"/>
        </w:rPr>
        <w:t xml:space="preserve"> W</w:t>
      </w:r>
      <w:r w:rsidR="00F44A41">
        <w:rPr>
          <w:sz w:val="20"/>
          <w:szCs w:val="20"/>
        </w:rPr>
        <w:t>orksheet</w:t>
      </w:r>
    </w:p>
    <w:p w14:paraId="5F64AA53" w14:textId="07A59AB9" w:rsidR="00803705" w:rsidRPr="00135BC8" w:rsidRDefault="00C73D82" w:rsidP="008B30F4">
      <w:pPr>
        <w:rPr>
          <w:sz w:val="20"/>
          <w:szCs w:val="20"/>
        </w:rPr>
      </w:pPr>
      <w:r w:rsidRPr="35CC7E33">
        <w:rPr>
          <w:sz w:val="20"/>
          <w:szCs w:val="20"/>
        </w:rPr>
        <w:t>Th</w:t>
      </w:r>
      <w:r w:rsidR="00F44A41" w:rsidRPr="35CC7E33">
        <w:rPr>
          <w:sz w:val="20"/>
          <w:szCs w:val="20"/>
        </w:rPr>
        <w:t>e worksheet is provided for you take notes</w:t>
      </w:r>
      <w:r w:rsidR="00C36B52" w:rsidRPr="35CC7E33">
        <w:rPr>
          <w:sz w:val="20"/>
          <w:szCs w:val="20"/>
        </w:rPr>
        <w:t xml:space="preserve"> or </w:t>
      </w:r>
      <w:r w:rsidR="00F44A41" w:rsidRPr="35CC7E33">
        <w:rPr>
          <w:sz w:val="20"/>
          <w:szCs w:val="20"/>
        </w:rPr>
        <w:t xml:space="preserve">amend the </w:t>
      </w:r>
      <w:r w:rsidR="00C36B52" w:rsidRPr="35CC7E33">
        <w:rPr>
          <w:sz w:val="20"/>
          <w:szCs w:val="20"/>
        </w:rPr>
        <w:t>tip</w:t>
      </w:r>
      <w:r w:rsidR="02BD30C6" w:rsidRPr="35CC7E33">
        <w:rPr>
          <w:sz w:val="20"/>
          <w:szCs w:val="20"/>
        </w:rPr>
        <w:t xml:space="preserve"> </w:t>
      </w:r>
      <w:r w:rsidR="00C36B52" w:rsidRPr="35CC7E33">
        <w:rPr>
          <w:sz w:val="20"/>
          <w:szCs w:val="20"/>
        </w:rPr>
        <w:t xml:space="preserve">sheet to meet your programs’ needs. For example, </w:t>
      </w:r>
      <w:r w:rsidR="008B30F4" w:rsidRPr="35CC7E33">
        <w:rPr>
          <w:sz w:val="20"/>
          <w:szCs w:val="20"/>
        </w:rPr>
        <w:t>you may wish to make a custom scale or add specific criteria.</w:t>
      </w:r>
    </w:p>
    <w:tbl>
      <w:tblPr>
        <w:tblStyle w:val="TableGrid"/>
        <w:tblW w:w="0" w:type="auto"/>
        <w:tblLook w:val="04A0" w:firstRow="1" w:lastRow="0" w:firstColumn="1" w:lastColumn="0" w:noHBand="0" w:noVBand="1"/>
      </w:tblPr>
      <w:tblGrid>
        <w:gridCol w:w="1255"/>
        <w:gridCol w:w="9535"/>
      </w:tblGrid>
      <w:tr w:rsidR="00973D49" w:rsidRPr="00135BC8" w14:paraId="1860104C" w14:textId="77777777" w:rsidTr="00803705">
        <w:tc>
          <w:tcPr>
            <w:tcW w:w="1255" w:type="dxa"/>
            <w:shd w:val="clear" w:color="auto" w:fill="246959"/>
          </w:tcPr>
          <w:p w14:paraId="692D873B" w14:textId="77777777" w:rsidR="00973D49" w:rsidRPr="00135BC8" w:rsidRDefault="00973D49" w:rsidP="000741E3">
            <w:pPr>
              <w:rPr>
                <w:sz w:val="20"/>
                <w:szCs w:val="20"/>
              </w:rPr>
            </w:pPr>
            <w:r w:rsidRPr="00135BC8">
              <w:rPr>
                <w:rFonts w:ascii="Segoe UI Emoji" w:hAnsi="Segoe UI Emoji" w:cs="Segoe UI Emoji"/>
                <w:b/>
                <w:bCs/>
                <w:color w:val="FFFFFF"/>
                <w:sz w:val="20"/>
                <w:szCs w:val="20"/>
              </w:rPr>
              <w:t>☑</w:t>
            </w:r>
          </w:p>
        </w:tc>
        <w:tc>
          <w:tcPr>
            <w:tcW w:w="9535" w:type="dxa"/>
            <w:shd w:val="clear" w:color="auto" w:fill="246959"/>
            <w:vAlign w:val="center"/>
          </w:tcPr>
          <w:p w14:paraId="12A9D514" w14:textId="77777777" w:rsidR="00973D49" w:rsidRPr="00135BC8" w:rsidRDefault="00973D49" w:rsidP="000741E3">
            <w:pPr>
              <w:pStyle w:val="Heading3"/>
              <w:outlineLvl w:val="2"/>
              <w:rPr>
                <w:sz w:val="20"/>
                <w:szCs w:val="20"/>
              </w:rPr>
            </w:pPr>
            <w:r w:rsidRPr="00135BC8">
              <w:rPr>
                <w:sz w:val="20"/>
                <w:szCs w:val="20"/>
              </w:rPr>
              <w:t>I-Foundations of Instruction</w:t>
            </w:r>
          </w:p>
        </w:tc>
      </w:tr>
      <w:tr w:rsidR="004E3E0C" w:rsidRPr="00135BC8" w14:paraId="4F886F8F" w14:textId="77777777" w:rsidTr="00803705">
        <w:trPr>
          <w:trHeight w:val="20"/>
        </w:trPr>
        <w:tc>
          <w:tcPr>
            <w:tcW w:w="1255" w:type="dxa"/>
          </w:tcPr>
          <w:p w14:paraId="46451211" w14:textId="7477C3CF" w:rsidR="004E3E0C" w:rsidRPr="00135BC8" w:rsidRDefault="004E3E0C" w:rsidP="004E3E0C">
            <w:pPr>
              <w:rPr>
                <w:sz w:val="20"/>
                <w:szCs w:val="20"/>
              </w:rPr>
            </w:pPr>
            <w:r>
              <w:rPr>
                <w:rFonts w:ascii="Segoe UI Symbol" w:eastAsia="MS Gothic" w:hAnsi="Segoe UI Symbol" w:cs="Segoe UI Symbol"/>
                <w:sz w:val="20"/>
                <w:szCs w:val="20"/>
              </w:rPr>
              <w:t xml:space="preserve">1   2   3  4 </w:t>
            </w:r>
          </w:p>
        </w:tc>
        <w:tc>
          <w:tcPr>
            <w:tcW w:w="9535" w:type="dxa"/>
          </w:tcPr>
          <w:p w14:paraId="706E4941" w14:textId="344722C7" w:rsidR="004E3E0C" w:rsidRDefault="00776D8C" w:rsidP="004E3E0C">
            <w:pPr>
              <w:pStyle w:val="ListParagraph"/>
              <w:tabs>
                <w:tab w:val="center" w:pos="4659"/>
              </w:tabs>
              <w:spacing w:after="0" w:line="240" w:lineRule="auto"/>
              <w:ind w:left="0"/>
              <w:jc w:val="both"/>
              <w:rPr>
                <w:rFonts w:ascii="Verdana" w:hAnsi="Verdana"/>
                <w:sz w:val="20"/>
                <w:szCs w:val="20"/>
              </w:rPr>
            </w:pPr>
            <w:sdt>
              <w:sdtPr>
                <w:rPr>
                  <w:rFonts w:ascii="Verdana" w:hAnsi="Verdana"/>
                  <w:sz w:val="20"/>
                  <w:szCs w:val="20"/>
                </w:rPr>
                <w:id w:val="-768001855"/>
                <w:placeholder>
                  <w:docPart w:val="8AC9F78686D4468196E899AAF5766D4F"/>
                </w:placeholder>
                <w:showingPlcHdr/>
              </w:sdtPr>
              <w:sdtEndPr/>
              <w:sdtContent>
                <w:r w:rsidR="004E3E0C">
                  <w:rPr>
                    <w:rFonts w:ascii="Verdana" w:hAnsi="Verdana"/>
                    <w:sz w:val="20"/>
                    <w:szCs w:val="20"/>
                  </w:rPr>
                  <w:t>1=</w:t>
                </w:r>
                <w:r w:rsidR="004E3E0C" w:rsidRPr="00F6071F">
                  <w:rPr>
                    <w:rStyle w:val="PlaceholderText"/>
                  </w:rPr>
                  <w:t>lick or tap here to enter text.</w:t>
                </w:r>
              </w:sdtContent>
            </w:sdt>
            <w:sdt>
              <w:sdtPr>
                <w:rPr>
                  <w:rFonts w:ascii="Verdana" w:hAnsi="Verdana"/>
                  <w:sz w:val="20"/>
                  <w:szCs w:val="20"/>
                </w:rPr>
                <w:id w:val="-1219440900"/>
                <w:placeholder>
                  <w:docPart w:val="586DF776C4A149089F1C81481D1AB116"/>
                </w:placeholder>
                <w:showingPlcHdr/>
              </w:sdtPr>
              <w:sdtEndPr/>
              <w:sdtContent>
                <w:r w:rsidR="004E3E0C">
                  <w:rPr>
                    <w:rFonts w:ascii="Verdana" w:hAnsi="Verdana"/>
                    <w:sz w:val="20"/>
                    <w:szCs w:val="20"/>
                  </w:rPr>
                  <w:t>2=</w:t>
                </w:r>
                <w:r w:rsidR="004E3E0C" w:rsidRPr="00F6071F">
                  <w:rPr>
                    <w:rStyle w:val="PlaceholderText"/>
                  </w:rPr>
                  <w:t>Click or tap here to enter text.</w:t>
                </w:r>
              </w:sdtContent>
            </w:sdt>
          </w:p>
          <w:p w14:paraId="62D2E42D" w14:textId="4B01EB18" w:rsidR="004E3E0C" w:rsidRPr="00135BC8" w:rsidRDefault="00776D8C" w:rsidP="004E3E0C">
            <w:pPr>
              <w:pStyle w:val="ListParagraph"/>
              <w:tabs>
                <w:tab w:val="center" w:pos="4659"/>
              </w:tabs>
              <w:spacing w:after="0" w:line="240" w:lineRule="auto"/>
              <w:ind w:left="0"/>
              <w:jc w:val="both"/>
              <w:rPr>
                <w:rFonts w:ascii="Verdana" w:hAnsi="Verdana"/>
                <w:sz w:val="20"/>
                <w:szCs w:val="20"/>
              </w:rPr>
            </w:pPr>
            <w:sdt>
              <w:sdtPr>
                <w:rPr>
                  <w:rFonts w:ascii="Verdana" w:hAnsi="Verdana"/>
                  <w:sz w:val="20"/>
                  <w:szCs w:val="20"/>
                </w:rPr>
                <w:id w:val="-857818343"/>
                <w:placeholder>
                  <w:docPart w:val="7CD8CBA1E2644636ADA5FF57702280B2"/>
                </w:placeholder>
                <w:showingPlcHdr/>
              </w:sdtPr>
              <w:sdtEndPr/>
              <w:sdtContent>
                <w:r w:rsidR="004E3E0C">
                  <w:rPr>
                    <w:rFonts w:ascii="Verdana" w:hAnsi="Verdana"/>
                    <w:sz w:val="20"/>
                    <w:szCs w:val="20"/>
                  </w:rPr>
                  <w:t>3=</w:t>
                </w:r>
                <w:r w:rsidR="004E3E0C" w:rsidRPr="00F6071F">
                  <w:rPr>
                    <w:rStyle w:val="PlaceholderText"/>
                  </w:rPr>
                  <w:t>Click or tap here to enter text.</w:t>
                </w:r>
              </w:sdtContent>
            </w:sdt>
            <w:sdt>
              <w:sdtPr>
                <w:rPr>
                  <w:rFonts w:ascii="Verdana" w:hAnsi="Verdana"/>
                  <w:sz w:val="20"/>
                  <w:szCs w:val="20"/>
                </w:rPr>
                <w:id w:val="-1973589228"/>
                <w:placeholder>
                  <w:docPart w:val="D320781E6A624C3C9C29F19A85AF9E8F"/>
                </w:placeholder>
                <w:showingPlcHdr/>
              </w:sdtPr>
              <w:sdtEndPr/>
              <w:sdtContent>
                <w:r w:rsidR="004E3E0C">
                  <w:rPr>
                    <w:rFonts w:ascii="Verdana" w:hAnsi="Verdana"/>
                    <w:sz w:val="20"/>
                    <w:szCs w:val="20"/>
                  </w:rPr>
                  <w:t>4=</w:t>
                </w:r>
                <w:r w:rsidR="004E3E0C" w:rsidRPr="00F6071F">
                  <w:rPr>
                    <w:rStyle w:val="PlaceholderText"/>
                  </w:rPr>
                  <w:t>Click or tap here to enter text.</w:t>
                </w:r>
              </w:sdtContent>
            </w:sdt>
          </w:p>
        </w:tc>
      </w:tr>
      <w:tr w:rsidR="004E3E0C" w:rsidRPr="00135BC8" w14:paraId="755DA4FB" w14:textId="77777777" w:rsidTr="00803705">
        <w:trPr>
          <w:trHeight w:val="20"/>
        </w:trPr>
        <w:tc>
          <w:tcPr>
            <w:tcW w:w="1255" w:type="dxa"/>
          </w:tcPr>
          <w:p w14:paraId="385DF7A5" w14:textId="6FDE690C" w:rsidR="004E3E0C" w:rsidRPr="00135BC8" w:rsidRDefault="00776D8C" w:rsidP="004E3E0C">
            <w:pPr>
              <w:rPr>
                <w:sz w:val="20"/>
                <w:szCs w:val="20"/>
              </w:rPr>
            </w:pPr>
            <w:sdt>
              <w:sdtPr>
                <w:rPr>
                  <w:sz w:val="20"/>
                  <w:szCs w:val="20"/>
                </w:rPr>
                <w:id w:val="-1920701534"/>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462151172"/>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570469279"/>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32263511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07F24C16" w14:textId="77777777" w:rsidR="004E3E0C" w:rsidRPr="00135BC8" w:rsidRDefault="004E3E0C" w:rsidP="004E3E0C">
            <w:pPr>
              <w:pStyle w:val="ListParagraph"/>
              <w:numPr>
                <w:ilvl w:val="0"/>
                <w:numId w:val="7"/>
              </w:numPr>
              <w:spacing w:after="0" w:line="240" w:lineRule="auto"/>
              <w:jc w:val="both"/>
              <w:rPr>
                <w:rFonts w:ascii="Verdana" w:hAnsi="Verdana"/>
                <w:sz w:val="20"/>
                <w:szCs w:val="20"/>
              </w:rPr>
            </w:pPr>
            <w:r w:rsidRPr="00135BC8">
              <w:rPr>
                <w:rFonts w:ascii="Verdana" w:hAnsi="Verdana"/>
                <w:sz w:val="20"/>
                <w:szCs w:val="20"/>
              </w:rPr>
              <w:t xml:space="preserve">Teaching effort meets expectations. </w:t>
            </w:r>
          </w:p>
        </w:tc>
      </w:tr>
      <w:tr w:rsidR="004E3E0C" w:rsidRPr="00135BC8" w14:paraId="293DAE91" w14:textId="77777777" w:rsidTr="00803705">
        <w:trPr>
          <w:trHeight w:val="20"/>
        </w:trPr>
        <w:tc>
          <w:tcPr>
            <w:tcW w:w="1255" w:type="dxa"/>
          </w:tcPr>
          <w:p w14:paraId="248F2BD8" w14:textId="69E2677B" w:rsidR="004E3E0C" w:rsidRPr="00135BC8" w:rsidRDefault="00776D8C" w:rsidP="004E3E0C">
            <w:pPr>
              <w:rPr>
                <w:sz w:val="20"/>
                <w:szCs w:val="20"/>
              </w:rPr>
            </w:pPr>
            <w:sdt>
              <w:sdtPr>
                <w:rPr>
                  <w:sz w:val="20"/>
                  <w:szCs w:val="20"/>
                </w:rPr>
                <w:id w:val="-214333315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146708408"/>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31330052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399093237"/>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2391BE49" w14:textId="77777777" w:rsidR="004E3E0C" w:rsidRPr="00135BC8" w:rsidRDefault="004E3E0C" w:rsidP="004E3E0C">
            <w:pPr>
              <w:pStyle w:val="ListParagraph"/>
              <w:numPr>
                <w:ilvl w:val="0"/>
                <w:numId w:val="7"/>
              </w:numPr>
              <w:spacing w:after="0" w:line="240" w:lineRule="auto"/>
              <w:jc w:val="both"/>
              <w:rPr>
                <w:rFonts w:ascii="Verdana" w:hAnsi="Verdana"/>
                <w:sz w:val="20"/>
                <w:szCs w:val="20"/>
              </w:rPr>
            </w:pPr>
            <w:r w:rsidRPr="00135BC8">
              <w:rPr>
                <w:rFonts w:ascii="Verdana" w:eastAsiaTheme="minorEastAsia" w:hAnsi="Verdana"/>
                <w:sz w:val="20"/>
                <w:szCs w:val="20"/>
              </w:rPr>
              <w:t xml:space="preserve">Syllabus reflects best practices or use the CANR template. See: </w:t>
            </w:r>
            <w:hyperlink r:id="rId18" w:history="1">
              <w:r w:rsidRPr="00135BC8">
                <w:rPr>
                  <w:rStyle w:val="Hyperlink"/>
                  <w:rFonts w:ascii="Verdana" w:hAnsi="Verdana"/>
                  <w:sz w:val="20"/>
                  <w:szCs w:val="20"/>
                </w:rPr>
                <w:t>Course Resources-Academics</w:t>
              </w:r>
            </w:hyperlink>
          </w:p>
        </w:tc>
      </w:tr>
      <w:tr w:rsidR="004E3E0C" w:rsidRPr="00135BC8" w14:paraId="2B8CE1F3" w14:textId="77777777" w:rsidTr="00803705">
        <w:trPr>
          <w:trHeight w:val="20"/>
        </w:trPr>
        <w:tc>
          <w:tcPr>
            <w:tcW w:w="1255" w:type="dxa"/>
          </w:tcPr>
          <w:p w14:paraId="3E5EC56C" w14:textId="520AAAA6" w:rsidR="004E3E0C" w:rsidRPr="00135BC8" w:rsidRDefault="00776D8C" w:rsidP="004E3E0C">
            <w:pPr>
              <w:rPr>
                <w:sz w:val="20"/>
                <w:szCs w:val="20"/>
              </w:rPr>
            </w:pPr>
            <w:sdt>
              <w:sdtPr>
                <w:rPr>
                  <w:sz w:val="20"/>
                  <w:szCs w:val="20"/>
                </w:rPr>
                <w:id w:val="2050407580"/>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13637447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22425712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640869508"/>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54C8846B" w14:textId="77777777" w:rsidR="004E3E0C" w:rsidRPr="00135BC8" w:rsidRDefault="004E3E0C" w:rsidP="004E3E0C">
            <w:pPr>
              <w:pStyle w:val="ListParagraph"/>
              <w:numPr>
                <w:ilvl w:val="0"/>
                <w:numId w:val="7"/>
              </w:numPr>
              <w:spacing w:after="0" w:line="240" w:lineRule="auto"/>
              <w:jc w:val="both"/>
              <w:rPr>
                <w:rFonts w:ascii="Verdana" w:hAnsi="Verdana"/>
                <w:sz w:val="20"/>
                <w:szCs w:val="20"/>
              </w:rPr>
            </w:pPr>
            <w:r w:rsidRPr="00135BC8">
              <w:rPr>
                <w:rFonts w:ascii="Verdana" w:hAnsi="Verdana"/>
                <w:sz w:val="20"/>
                <w:szCs w:val="20"/>
              </w:rPr>
              <w:t xml:space="preserve">Syllabus is kept current. </w:t>
            </w:r>
          </w:p>
        </w:tc>
      </w:tr>
      <w:tr w:rsidR="004E3E0C" w:rsidRPr="00135BC8" w14:paraId="26649B92" w14:textId="77777777" w:rsidTr="00803705">
        <w:trPr>
          <w:trHeight w:val="20"/>
        </w:trPr>
        <w:tc>
          <w:tcPr>
            <w:tcW w:w="1255" w:type="dxa"/>
          </w:tcPr>
          <w:p w14:paraId="56C50264" w14:textId="5C4D8624" w:rsidR="004E3E0C" w:rsidRPr="00135BC8" w:rsidRDefault="00776D8C" w:rsidP="004E3E0C">
            <w:pPr>
              <w:rPr>
                <w:sz w:val="20"/>
                <w:szCs w:val="20"/>
              </w:rPr>
            </w:pPr>
            <w:sdt>
              <w:sdtPr>
                <w:rPr>
                  <w:sz w:val="20"/>
                  <w:szCs w:val="20"/>
                </w:rPr>
                <w:id w:val="-5862956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08121652"/>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6290155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942066538"/>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p>
        </w:tc>
        <w:tc>
          <w:tcPr>
            <w:tcW w:w="9535" w:type="dxa"/>
          </w:tcPr>
          <w:p w14:paraId="5EF98B5F" w14:textId="77777777" w:rsidR="004E3E0C" w:rsidRPr="00135BC8" w:rsidRDefault="004E3E0C" w:rsidP="004E3E0C">
            <w:pPr>
              <w:pStyle w:val="ListParagraph"/>
              <w:numPr>
                <w:ilvl w:val="0"/>
                <w:numId w:val="7"/>
              </w:numPr>
              <w:spacing w:after="0" w:line="240" w:lineRule="auto"/>
              <w:jc w:val="both"/>
              <w:rPr>
                <w:rFonts w:ascii="Verdana" w:hAnsi="Verdana"/>
                <w:sz w:val="20"/>
                <w:szCs w:val="20"/>
              </w:rPr>
            </w:pPr>
            <w:r w:rsidRPr="00135BC8">
              <w:rPr>
                <w:rFonts w:ascii="Verdana" w:hAnsi="Verdana"/>
                <w:sz w:val="20"/>
                <w:szCs w:val="20"/>
              </w:rPr>
              <w:t xml:space="preserve">Learning goals/outcomes are </w:t>
            </w:r>
            <w:hyperlink r:id="rId19">
              <w:r w:rsidRPr="00135BC8">
                <w:rPr>
                  <w:rStyle w:val="Hyperlink"/>
                  <w:rFonts w:ascii="Verdana" w:hAnsi="Verdana"/>
                  <w:sz w:val="20"/>
                  <w:szCs w:val="20"/>
                </w:rPr>
                <w:t>measurable.</w:t>
              </w:r>
            </w:hyperlink>
          </w:p>
        </w:tc>
      </w:tr>
      <w:tr w:rsidR="004E3E0C" w:rsidRPr="00135BC8" w14:paraId="0DBE7731" w14:textId="77777777" w:rsidTr="00803705">
        <w:trPr>
          <w:trHeight w:val="20"/>
        </w:trPr>
        <w:tc>
          <w:tcPr>
            <w:tcW w:w="1255" w:type="dxa"/>
          </w:tcPr>
          <w:p w14:paraId="7CB104A1" w14:textId="1F519E4A" w:rsidR="004E3E0C" w:rsidRPr="00135BC8" w:rsidRDefault="00776D8C" w:rsidP="004E3E0C">
            <w:pPr>
              <w:rPr>
                <w:sz w:val="20"/>
                <w:szCs w:val="20"/>
              </w:rPr>
            </w:pPr>
            <w:sdt>
              <w:sdtPr>
                <w:rPr>
                  <w:sz w:val="20"/>
                  <w:szCs w:val="20"/>
                </w:rPr>
                <w:id w:val="-14490804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204096304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435512099"/>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58873601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2E0B9777" w14:textId="77777777" w:rsidR="004E3E0C" w:rsidRPr="00135BC8" w:rsidRDefault="004E3E0C" w:rsidP="004E3E0C">
            <w:pPr>
              <w:pStyle w:val="ListParagraph"/>
              <w:numPr>
                <w:ilvl w:val="0"/>
                <w:numId w:val="7"/>
              </w:numPr>
              <w:spacing w:after="0" w:line="240" w:lineRule="auto"/>
              <w:jc w:val="both"/>
              <w:rPr>
                <w:rFonts w:ascii="Verdana" w:hAnsi="Verdana"/>
                <w:sz w:val="20"/>
                <w:szCs w:val="20"/>
              </w:rPr>
            </w:pPr>
            <w:r w:rsidRPr="00135BC8">
              <w:rPr>
                <w:rFonts w:ascii="Verdana" w:hAnsi="Verdana"/>
                <w:sz w:val="20"/>
                <w:szCs w:val="20"/>
              </w:rPr>
              <w:t xml:space="preserve">Opportunities for </w:t>
            </w:r>
            <w:hyperlink r:id="rId20">
              <w:r w:rsidRPr="00135BC8">
                <w:rPr>
                  <w:rFonts w:ascii="Verdana" w:hAnsi="Verdana"/>
                  <w:sz w:val="20"/>
                  <w:szCs w:val="20"/>
                </w:rPr>
                <w:t>summative and formative assessment</w:t>
              </w:r>
            </w:hyperlink>
            <w:r w:rsidRPr="00135BC8">
              <w:rPr>
                <w:rFonts w:ascii="Verdana" w:hAnsi="Verdana"/>
                <w:sz w:val="20"/>
                <w:szCs w:val="20"/>
              </w:rPr>
              <w:t xml:space="preserve"> are explicit and sufficiently frequent.</w:t>
            </w:r>
          </w:p>
        </w:tc>
      </w:tr>
      <w:tr w:rsidR="004E3E0C" w:rsidRPr="00135BC8" w14:paraId="5C7B0ADA" w14:textId="77777777" w:rsidTr="00803705">
        <w:trPr>
          <w:trHeight w:val="20"/>
        </w:trPr>
        <w:tc>
          <w:tcPr>
            <w:tcW w:w="1255" w:type="dxa"/>
          </w:tcPr>
          <w:p w14:paraId="5EEF46CD" w14:textId="251FED38" w:rsidR="004E3E0C" w:rsidRPr="00135BC8" w:rsidRDefault="00776D8C" w:rsidP="004E3E0C">
            <w:pPr>
              <w:rPr>
                <w:sz w:val="20"/>
                <w:szCs w:val="20"/>
              </w:rPr>
            </w:pPr>
            <w:sdt>
              <w:sdtPr>
                <w:rPr>
                  <w:sz w:val="20"/>
                  <w:szCs w:val="20"/>
                </w:rPr>
                <w:id w:val="1990820622"/>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327570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99757068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77680226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p>
        </w:tc>
        <w:tc>
          <w:tcPr>
            <w:tcW w:w="9535" w:type="dxa"/>
          </w:tcPr>
          <w:p w14:paraId="1C7C0290" w14:textId="77777777" w:rsidR="004E3E0C" w:rsidRPr="00135BC8" w:rsidRDefault="004E3E0C" w:rsidP="004E3E0C">
            <w:pPr>
              <w:pStyle w:val="ListParagraph"/>
              <w:numPr>
                <w:ilvl w:val="0"/>
                <w:numId w:val="7"/>
              </w:numPr>
              <w:spacing w:after="0" w:line="240" w:lineRule="auto"/>
              <w:jc w:val="both"/>
              <w:rPr>
                <w:rFonts w:ascii="Verdana" w:hAnsi="Verdana"/>
                <w:sz w:val="20"/>
                <w:szCs w:val="20"/>
              </w:rPr>
            </w:pPr>
            <w:r w:rsidRPr="00135BC8">
              <w:rPr>
                <w:rFonts w:ascii="Verdana" w:hAnsi="Verdana"/>
                <w:sz w:val="20"/>
                <w:szCs w:val="20"/>
              </w:rPr>
              <w:t>Assessment and learning activities align with objectives.</w:t>
            </w:r>
          </w:p>
        </w:tc>
      </w:tr>
      <w:tr w:rsidR="004E3E0C" w:rsidRPr="00135BC8" w14:paraId="3E89FD3B" w14:textId="77777777" w:rsidTr="00803705">
        <w:trPr>
          <w:trHeight w:val="20"/>
        </w:trPr>
        <w:tc>
          <w:tcPr>
            <w:tcW w:w="1255" w:type="dxa"/>
          </w:tcPr>
          <w:p w14:paraId="775C4467" w14:textId="3491400E" w:rsidR="004E3E0C" w:rsidRPr="00135BC8" w:rsidRDefault="00776D8C" w:rsidP="004E3E0C">
            <w:pPr>
              <w:rPr>
                <w:sz w:val="20"/>
                <w:szCs w:val="20"/>
              </w:rPr>
            </w:pPr>
            <w:sdt>
              <w:sdtPr>
                <w:rPr>
                  <w:sz w:val="20"/>
                  <w:szCs w:val="20"/>
                </w:rPr>
                <w:id w:val="149692423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32454649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866854763"/>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285732207"/>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29B9233F" w14:textId="77777777" w:rsidR="004E3E0C" w:rsidRPr="00135BC8" w:rsidRDefault="004E3E0C" w:rsidP="004E3E0C">
            <w:pPr>
              <w:pStyle w:val="ListParagraph"/>
              <w:numPr>
                <w:ilvl w:val="0"/>
                <w:numId w:val="7"/>
              </w:numPr>
              <w:spacing w:after="0" w:line="240" w:lineRule="auto"/>
              <w:jc w:val="both"/>
              <w:rPr>
                <w:rFonts w:ascii="Verdana" w:hAnsi="Verdana"/>
                <w:sz w:val="20"/>
                <w:szCs w:val="20"/>
              </w:rPr>
            </w:pPr>
            <w:r w:rsidRPr="00135BC8">
              <w:rPr>
                <w:rFonts w:ascii="Verdana" w:hAnsi="Verdana"/>
                <w:sz w:val="20"/>
                <w:szCs w:val="20"/>
              </w:rPr>
              <w:t>Objectives, assessments, and activities align with discipline criteria or standards (if exist)</w:t>
            </w:r>
          </w:p>
        </w:tc>
      </w:tr>
      <w:tr w:rsidR="004E3E0C" w:rsidRPr="00135BC8" w14:paraId="3EA3C811" w14:textId="77777777" w:rsidTr="00803705">
        <w:trPr>
          <w:trHeight w:val="20"/>
        </w:trPr>
        <w:tc>
          <w:tcPr>
            <w:tcW w:w="1255" w:type="dxa"/>
          </w:tcPr>
          <w:p w14:paraId="4EC49600" w14:textId="61EFDD34" w:rsidR="004E3E0C" w:rsidRPr="00135BC8" w:rsidRDefault="00776D8C" w:rsidP="004E3E0C">
            <w:pPr>
              <w:rPr>
                <w:sz w:val="20"/>
                <w:szCs w:val="20"/>
              </w:rPr>
            </w:pPr>
            <w:sdt>
              <w:sdtPr>
                <w:rPr>
                  <w:sz w:val="20"/>
                  <w:szCs w:val="20"/>
                </w:rPr>
                <w:id w:val="-1349715404"/>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578595413"/>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660262649"/>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715417787"/>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66BB6879" w14:textId="77777777" w:rsidR="004E3E0C" w:rsidRPr="00135BC8" w:rsidRDefault="004E3E0C" w:rsidP="004E3E0C">
            <w:pPr>
              <w:pStyle w:val="ListParagraph"/>
              <w:numPr>
                <w:ilvl w:val="0"/>
                <w:numId w:val="7"/>
              </w:numPr>
              <w:spacing w:after="0" w:line="240" w:lineRule="auto"/>
              <w:jc w:val="both"/>
              <w:rPr>
                <w:rFonts w:ascii="Verdana" w:hAnsi="Verdana"/>
                <w:sz w:val="20"/>
                <w:szCs w:val="20"/>
              </w:rPr>
            </w:pPr>
            <w:r w:rsidRPr="00135BC8">
              <w:rPr>
                <w:rFonts w:ascii="Verdana" w:hAnsi="Verdana"/>
                <w:sz w:val="20"/>
                <w:szCs w:val="20"/>
              </w:rPr>
              <w:t>Assessment strategies provide learners with multiple means to show understanding.</w:t>
            </w:r>
          </w:p>
        </w:tc>
      </w:tr>
      <w:tr w:rsidR="004E3E0C" w:rsidRPr="00135BC8" w14:paraId="2D794A25" w14:textId="77777777" w:rsidTr="00803705">
        <w:trPr>
          <w:trHeight w:val="20"/>
        </w:trPr>
        <w:tc>
          <w:tcPr>
            <w:tcW w:w="1255" w:type="dxa"/>
          </w:tcPr>
          <w:p w14:paraId="2C3F1369" w14:textId="5C561827" w:rsidR="004E3E0C" w:rsidRPr="00135BC8" w:rsidRDefault="00776D8C" w:rsidP="004E3E0C">
            <w:pPr>
              <w:rPr>
                <w:sz w:val="20"/>
                <w:szCs w:val="20"/>
              </w:rPr>
            </w:pPr>
            <w:sdt>
              <w:sdtPr>
                <w:rPr>
                  <w:sz w:val="20"/>
                  <w:szCs w:val="20"/>
                </w:rPr>
                <w:id w:val="-181116753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995837959"/>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132317639"/>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805355018"/>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0AD877D1" w14:textId="77777777" w:rsidR="004E3E0C" w:rsidRPr="00135BC8" w:rsidRDefault="004E3E0C" w:rsidP="004E3E0C">
            <w:pPr>
              <w:pStyle w:val="ListParagraph"/>
              <w:numPr>
                <w:ilvl w:val="0"/>
                <w:numId w:val="7"/>
              </w:numPr>
              <w:spacing w:after="0" w:line="240" w:lineRule="auto"/>
              <w:jc w:val="both"/>
              <w:rPr>
                <w:rFonts w:ascii="Verdana" w:hAnsi="Verdana"/>
                <w:sz w:val="20"/>
                <w:szCs w:val="20"/>
              </w:rPr>
            </w:pPr>
            <w:r w:rsidRPr="00135BC8">
              <w:rPr>
                <w:rFonts w:ascii="Verdana" w:hAnsi="Verdana"/>
                <w:sz w:val="20"/>
                <w:szCs w:val="20"/>
              </w:rPr>
              <w:t>Feedback to students is timely, constructive, and individualized.</w:t>
            </w:r>
          </w:p>
        </w:tc>
      </w:tr>
      <w:tr w:rsidR="004E3E0C" w:rsidRPr="00135BC8" w14:paraId="0981AFFA" w14:textId="77777777" w:rsidTr="00803705">
        <w:trPr>
          <w:trHeight w:val="20"/>
        </w:trPr>
        <w:tc>
          <w:tcPr>
            <w:tcW w:w="1255" w:type="dxa"/>
          </w:tcPr>
          <w:p w14:paraId="211E3048" w14:textId="03E2025C" w:rsidR="004E3E0C" w:rsidRPr="00135BC8" w:rsidRDefault="00776D8C" w:rsidP="004E3E0C">
            <w:pPr>
              <w:rPr>
                <w:sz w:val="20"/>
                <w:szCs w:val="20"/>
              </w:rPr>
            </w:pPr>
            <w:sdt>
              <w:sdtPr>
                <w:rPr>
                  <w:sz w:val="20"/>
                  <w:szCs w:val="20"/>
                </w:rPr>
                <w:id w:val="-607036120"/>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82549804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819957852"/>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52440134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1E2EEE89" w14:textId="77777777" w:rsidR="004E3E0C" w:rsidRPr="00135BC8" w:rsidRDefault="004E3E0C" w:rsidP="004E3E0C">
            <w:pPr>
              <w:pStyle w:val="ListParagraph"/>
              <w:numPr>
                <w:ilvl w:val="0"/>
                <w:numId w:val="7"/>
              </w:numPr>
              <w:spacing w:after="0" w:line="240" w:lineRule="auto"/>
              <w:jc w:val="both"/>
              <w:rPr>
                <w:rFonts w:ascii="Verdana" w:hAnsi="Verdana"/>
                <w:sz w:val="20"/>
                <w:szCs w:val="20"/>
              </w:rPr>
            </w:pPr>
            <w:r w:rsidRPr="00135BC8">
              <w:rPr>
                <w:rFonts w:ascii="Verdana" w:hAnsi="Verdana"/>
                <w:sz w:val="20"/>
                <w:szCs w:val="20"/>
              </w:rPr>
              <w:t>Methods that promote active, and student-centered learning.</w:t>
            </w:r>
          </w:p>
        </w:tc>
      </w:tr>
      <w:tr w:rsidR="004E3E0C" w:rsidRPr="00135BC8" w14:paraId="2B0A9663" w14:textId="77777777" w:rsidTr="00803705">
        <w:trPr>
          <w:trHeight w:val="20"/>
        </w:trPr>
        <w:tc>
          <w:tcPr>
            <w:tcW w:w="1255" w:type="dxa"/>
          </w:tcPr>
          <w:p w14:paraId="4F48B1C2" w14:textId="6195E49F" w:rsidR="004E3E0C" w:rsidRPr="00135BC8" w:rsidRDefault="00776D8C" w:rsidP="004E3E0C">
            <w:pPr>
              <w:rPr>
                <w:sz w:val="20"/>
                <w:szCs w:val="20"/>
              </w:rPr>
            </w:pPr>
            <w:sdt>
              <w:sdtPr>
                <w:rPr>
                  <w:sz w:val="20"/>
                  <w:szCs w:val="20"/>
                </w:rPr>
                <w:id w:val="553815002"/>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88631198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212118127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823543950"/>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32D83233" w14:textId="77777777" w:rsidR="004E3E0C" w:rsidRPr="00135BC8" w:rsidRDefault="004E3E0C" w:rsidP="004E3E0C">
            <w:pPr>
              <w:pStyle w:val="ListParagraph"/>
              <w:numPr>
                <w:ilvl w:val="0"/>
                <w:numId w:val="7"/>
              </w:numPr>
              <w:spacing w:after="0" w:line="240" w:lineRule="auto"/>
              <w:jc w:val="both"/>
              <w:rPr>
                <w:rFonts w:ascii="Verdana" w:hAnsi="Verdana"/>
                <w:sz w:val="20"/>
                <w:szCs w:val="20"/>
              </w:rPr>
            </w:pPr>
            <w:r w:rsidRPr="00135BC8">
              <w:rPr>
                <w:rFonts w:ascii="Verdana" w:hAnsi="Verdana"/>
                <w:sz w:val="20"/>
                <w:szCs w:val="20"/>
              </w:rPr>
              <w:t>Course content is updated commensurably to the discipline.</w:t>
            </w:r>
          </w:p>
        </w:tc>
      </w:tr>
      <w:tr w:rsidR="004E3E0C" w:rsidRPr="00135BC8" w14:paraId="16DAC4C6" w14:textId="77777777" w:rsidTr="00803705">
        <w:tc>
          <w:tcPr>
            <w:tcW w:w="1255" w:type="dxa"/>
          </w:tcPr>
          <w:p w14:paraId="50380EDC" w14:textId="323585F0" w:rsidR="004E3E0C" w:rsidRPr="00135BC8" w:rsidRDefault="00776D8C" w:rsidP="004E3E0C">
            <w:pPr>
              <w:rPr>
                <w:sz w:val="20"/>
                <w:szCs w:val="20"/>
              </w:rPr>
            </w:pPr>
            <w:sdt>
              <w:sdtPr>
                <w:rPr>
                  <w:sz w:val="20"/>
                  <w:szCs w:val="20"/>
                </w:rPr>
                <w:id w:val="-166300152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738903510"/>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25447458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45445783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119EDEEC" w14:textId="77777777" w:rsidR="004E3E0C" w:rsidRPr="00135BC8" w:rsidRDefault="004E3E0C" w:rsidP="004E3E0C">
            <w:pPr>
              <w:rPr>
                <w:sz w:val="20"/>
                <w:szCs w:val="20"/>
              </w:rPr>
            </w:pPr>
          </w:p>
        </w:tc>
      </w:tr>
      <w:tr w:rsidR="004E3E0C" w:rsidRPr="00135BC8" w14:paraId="060BB45C" w14:textId="77777777" w:rsidTr="00803705">
        <w:tc>
          <w:tcPr>
            <w:tcW w:w="1255" w:type="dxa"/>
            <w:shd w:val="clear" w:color="auto" w:fill="246959"/>
          </w:tcPr>
          <w:p w14:paraId="61BBACE1" w14:textId="77777777" w:rsidR="004E3E0C" w:rsidRPr="00135BC8" w:rsidRDefault="004E3E0C" w:rsidP="004E3E0C">
            <w:pPr>
              <w:rPr>
                <w:sz w:val="20"/>
                <w:szCs w:val="20"/>
              </w:rPr>
            </w:pPr>
            <w:r w:rsidRPr="00135BC8">
              <w:rPr>
                <w:rFonts w:ascii="Segoe UI Emoji" w:hAnsi="Segoe UI Emoji" w:cs="Segoe UI Emoji"/>
                <w:b/>
                <w:bCs/>
                <w:color w:val="FFFFFF"/>
                <w:sz w:val="20"/>
                <w:szCs w:val="20"/>
              </w:rPr>
              <w:t>☑</w:t>
            </w:r>
          </w:p>
        </w:tc>
        <w:tc>
          <w:tcPr>
            <w:tcW w:w="9535" w:type="dxa"/>
            <w:shd w:val="clear" w:color="auto" w:fill="246959"/>
            <w:vAlign w:val="center"/>
          </w:tcPr>
          <w:p w14:paraId="77E4227B" w14:textId="77777777" w:rsidR="004E3E0C" w:rsidRPr="00135BC8" w:rsidRDefault="004E3E0C" w:rsidP="004E3E0C">
            <w:pPr>
              <w:pStyle w:val="Heading3"/>
              <w:outlineLvl w:val="2"/>
              <w:rPr>
                <w:sz w:val="20"/>
                <w:szCs w:val="20"/>
              </w:rPr>
            </w:pPr>
            <w:r w:rsidRPr="00135BC8">
              <w:rPr>
                <w:sz w:val="20"/>
                <w:szCs w:val="20"/>
              </w:rPr>
              <w:t>II-Commitment to Effective Teaching</w:t>
            </w:r>
          </w:p>
        </w:tc>
      </w:tr>
      <w:tr w:rsidR="004E3E0C" w:rsidRPr="00135BC8" w14:paraId="470B125E" w14:textId="77777777" w:rsidTr="00803705">
        <w:tc>
          <w:tcPr>
            <w:tcW w:w="1255" w:type="dxa"/>
          </w:tcPr>
          <w:p w14:paraId="0A12E1A7" w14:textId="77777777" w:rsidR="004E3E0C" w:rsidRPr="00135BC8" w:rsidRDefault="004E3E0C" w:rsidP="004E3E0C">
            <w:pPr>
              <w:rPr>
                <w:sz w:val="20"/>
                <w:szCs w:val="20"/>
              </w:rPr>
            </w:pPr>
          </w:p>
        </w:tc>
        <w:tc>
          <w:tcPr>
            <w:tcW w:w="9535" w:type="dxa"/>
          </w:tcPr>
          <w:p w14:paraId="116767F0" w14:textId="77777777" w:rsidR="004E3E0C" w:rsidRPr="00135BC8" w:rsidRDefault="004E3E0C" w:rsidP="004E3E0C">
            <w:pPr>
              <w:rPr>
                <w:rFonts w:cstheme="minorHAnsi"/>
                <w:sz w:val="20"/>
                <w:szCs w:val="20"/>
              </w:rPr>
            </w:pPr>
            <w:r w:rsidRPr="00135BC8">
              <w:rPr>
                <w:rFonts w:cstheme="minorHAnsi"/>
                <w:sz w:val="20"/>
                <w:szCs w:val="20"/>
              </w:rPr>
              <w:t>Note and review any of the following:</w:t>
            </w:r>
          </w:p>
        </w:tc>
      </w:tr>
      <w:tr w:rsidR="004E3E0C" w:rsidRPr="00135BC8" w14:paraId="2451AF00" w14:textId="77777777" w:rsidTr="00803705">
        <w:tc>
          <w:tcPr>
            <w:tcW w:w="1255" w:type="dxa"/>
          </w:tcPr>
          <w:p w14:paraId="0ECC7220" w14:textId="114D99BA" w:rsidR="004E3E0C" w:rsidRPr="00135BC8" w:rsidRDefault="00776D8C" w:rsidP="004E3E0C">
            <w:pPr>
              <w:rPr>
                <w:sz w:val="20"/>
                <w:szCs w:val="20"/>
              </w:rPr>
            </w:pPr>
            <w:sdt>
              <w:sdtPr>
                <w:rPr>
                  <w:sz w:val="20"/>
                  <w:szCs w:val="20"/>
                </w:rPr>
                <w:id w:val="-67156831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512534093"/>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362274284"/>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2035839212"/>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5442DE29" w14:textId="77777777" w:rsidR="004E3E0C" w:rsidRPr="00135BC8" w:rsidRDefault="004E3E0C" w:rsidP="004E3E0C">
            <w:pPr>
              <w:pStyle w:val="ListParagraph"/>
              <w:numPr>
                <w:ilvl w:val="0"/>
                <w:numId w:val="5"/>
              </w:numPr>
              <w:spacing w:after="0" w:line="240" w:lineRule="auto"/>
              <w:jc w:val="both"/>
              <w:rPr>
                <w:rFonts w:ascii="Verdana" w:hAnsi="Verdana"/>
                <w:sz w:val="20"/>
                <w:szCs w:val="20"/>
              </w:rPr>
            </w:pPr>
            <w:r w:rsidRPr="00135BC8">
              <w:rPr>
                <w:rFonts w:ascii="Verdana" w:hAnsi="Verdana"/>
                <w:sz w:val="20"/>
                <w:szCs w:val="20"/>
              </w:rPr>
              <w:t xml:space="preserve">A written Teaching Philosophy </w:t>
            </w:r>
          </w:p>
        </w:tc>
      </w:tr>
      <w:tr w:rsidR="004E3E0C" w:rsidRPr="00135BC8" w14:paraId="2F433F34" w14:textId="77777777" w:rsidTr="00803705">
        <w:tc>
          <w:tcPr>
            <w:tcW w:w="1255" w:type="dxa"/>
          </w:tcPr>
          <w:p w14:paraId="6CB36040" w14:textId="48E3BC4F" w:rsidR="004E3E0C" w:rsidRPr="00135BC8" w:rsidRDefault="00776D8C" w:rsidP="004E3E0C">
            <w:pPr>
              <w:rPr>
                <w:sz w:val="20"/>
                <w:szCs w:val="20"/>
              </w:rPr>
            </w:pPr>
            <w:sdt>
              <w:sdtPr>
                <w:rPr>
                  <w:sz w:val="20"/>
                  <w:szCs w:val="20"/>
                </w:rPr>
                <w:id w:val="-90189730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54597374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38077072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48559355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38805B81" w14:textId="77777777" w:rsidR="004E3E0C" w:rsidRPr="00135BC8" w:rsidRDefault="004E3E0C" w:rsidP="004E3E0C">
            <w:pPr>
              <w:pStyle w:val="ListParagraph"/>
              <w:numPr>
                <w:ilvl w:val="0"/>
                <w:numId w:val="5"/>
              </w:numPr>
              <w:spacing w:after="0" w:line="240" w:lineRule="auto"/>
              <w:jc w:val="both"/>
              <w:rPr>
                <w:rFonts w:ascii="Verdana" w:hAnsi="Verdana"/>
                <w:sz w:val="20"/>
                <w:szCs w:val="20"/>
              </w:rPr>
            </w:pPr>
            <w:r w:rsidRPr="00135BC8">
              <w:rPr>
                <w:rFonts w:ascii="Verdana" w:hAnsi="Verdana"/>
                <w:sz w:val="20"/>
                <w:szCs w:val="20"/>
              </w:rPr>
              <w:t>Participation in professional development related to instruction.</w:t>
            </w:r>
          </w:p>
        </w:tc>
      </w:tr>
      <w:tr w:rsidR="004E3E0C" w:rsidRPr="00135BC8" w14:paraId="5804542C" w14:textId="77777777" w:rsidTr="00803705">
        <w:tc>
          <w:tcPr>
            <w:tcW w:w="1255" w:type="dxa"/>
          </w:tcPr>
          <w:p w14:paraId="41DC717A" w14:textId="2E302DB8" w:rsidR="004E3E0C" w:rsidRPr="00135BC8" w:rsidRDefault="00776D8C" w:rsidP="004E3E0C">
            <w:pPr>
              <w:rPr>
                <w:sz w:val="20"/>
                <w:szCs w:val="20"/>
              </w:rPr>
            </w:pPr>
            <w:sdt>
              <w:sdtPr>
                <w:rPr>
                  <w:sz w:val="20"/>
                  <w:szCs w:val="20"/>
                </w:rPr>
                <w:id w:val="-94847197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751816174"/>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47806798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304902918"/>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40FA2904" w14:textId="77777777" w:rsidR="004E3E0C" w:rsidRPr="00135BC8" w:rsidRDefault="004E3E0C" w:rsidP="004E3E0C">
            <w:pPr>
              <w:pStyle w:val="ListParagraph"/>
              <w:numPr>
                <w:ilvl w:val="0"/>
                <w:numId w:val="5"/>
              </w:numPr>
              <w:spacing w:after="0" w:line="240" w:lineRule="auto"/>
              <w:jc w:val="both"/>
              <w:rPr>
                <w:rFonts w:ascii="Verdana" w:hAnsi="Verdana"/>
                <w:sz w:val="20"/>
                <w:szCs w:val="20"/>
              </w:rPr>
            </w:pPr>
            <w:r w:rsidRPr="00135BC8">
              <w:rPr>
                <w:rFonts w:ascii="Verdana" w:hAnsi="Verdana"/>
                <w:sz w:val="20"/>
                <w:szCs w:val="20"/>
              </w:rPr>
              <w:t xml:space="preserve">Recognition or awards, internal or external, related to teaching. </w:t>
            </w:r>
          </w:p>
        </w:tc>
      </w:tr>
      <w:tr w:rsidR="004E3E0C" w:rsidRPr="00135BC8" w14:paraId="07A951EB" w14:textId="77777777" w:rsidTr="00803705">
        <w:tc>
          <w:tcPr>
            <w:tcW w:w="1255" w:type="dxa"/>
          </w:tcPr>
          <w:p w14:paraId="391DEE08" w14:textId="0793D47D" w:rsidR="004E3E0C" w:rsidRPr="00135BC8" w:rsidRDefault="00776D8C" w:rsidP="004E3E0C">
            <w:pPr>
              <w:rPr>
                <w:sz w:val="20"/>
                <w:szCs w:val="20"/>
              </w:rPr>
            </w:pPr>
            <w:sdt>
              <w:sdtPr>
                <w:rPr>
                  <w:sz w:val="20"/>
                  <w:szCs w:val="20"/>
                </w:rPr>
                <w:id w:val="313376270"/>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42722448"/>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917446990"/>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69140630"/>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4C417EC6" w14:textId="77777777" w:rsidR="004E3E0C" w:rsidRPr="00135BC8" w:rsidRDefault="004E3E0C" w:rsidP="004E3E0C">
            <w:pPr>
              <w:pStyle w:val="ListParagraph"/>
              <w:numPr>
                <w:ilvl w:val="0"/>
                <w:numId w:val="5"/>
              </w:numPr>
              <w:spacing w:after="0" w:line="240" w:lineRule="auto"/>
              <w:jc w:val="both"/>
              <w:rPr>
                <w:rFonts w:ascii="Verdana" w:hAnsi="Verdana"/>
                <w:sz w:val="20"/>
                <w:szCs w:val="20"/>
              </w:rPr>
            </w:pPr>
            <w:r w:rsidRPr="00135BC8">
              <w:rPr>
                <w:rFonts w:ascii="Verdana" w:hAnsi="Verdana"/>
                <w:sz w:val="20"/>
                <w:szCs w:val="20"/>
              </w:rPr>
              <w:t>Engagement in scholarship of teaching and learning, including self-reflection, research, publications, presentations, and other teaching and curricular contributions.</w:t>
            </w:r>
          </w:p>
        </w:tc>
      </w:tr>
      <w:tr w:rsidR="004E3E0C" w:rsidRPr="00135BC8" w14:paraId="7D7E4F12" w14:textId="77777777" w:rsidTr="00803705">
        <w:tc>
          <w:tcPr>
            <w:tcW w:w="1255" w:type="dxa"/>
          </w:tcPr>
          <w:p w14:paraId="05B84BA3" w14:textId="7A528CD5" w:rsidR="004E3E0C" w:rsidRPr="00135BC8" w:rsidRDefault="00776D8C" w:rsidP="004E3E0C">
            <w:pPr>
              <w:rPr>
                <w:sz w:val="20"/>
                <w:szCs w:val="20"/>
              </w:rPr>
            </w:pPr>
            <w:sdt>
              <w:sdtPr>
                <w:rPr>
                  <w:sz w:val="20"/>
                  <w:szCs w:val="20"/>
                </w:rPr>
                <w:id w:val="-1701394114"/>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886174942"/>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680477610"/>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374846907"/>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0A3A6696" w14:textId="77777777" w:rsidR="004E3E0C" w:rsidRPr="00135BC8" w:rsidRDefault="004E3E0C" w:rsidP="004E3E0C">
            <w:pPr>
              <w:pStyle w:val="ListParagraph"/>
              <w:numPr>
                <w:ilvl w:val="0"/>
                <w:numId w:val="5"/>
              </w:numPr>
              <w:spacing w:after="0" w:line="240" w:lineRule="auto"/>
              <w:jc w:val="both"/>
              <w:rPr>
                <w:rFonts w:ascii="Verdana" w:hAnsi="Verdana"/>
                <w:sz w:val="20"/>
                <w:szCs w:val="20"/>
              </w:rPr>
            </w:pPr>
            <w:r w:rsidRPr="00135BC8">
              <w:rPr>
                <w:rFonts w:ascii="Verdana" w:hAnsi="Verdana"/>
                <w:sz w:val="20"/>
                <w:szCs w:val="20"/>
              </w:rPr>
              <w:t>Analysis of Narrative Comments from Student Evaluations, in addition to quantitative data</w:t>
            </w:r>
          </w:p>
        </w:tc>
      </w:tr>
      <w:tr w:rsidR="004E3E0C" w:rsidRPr="00135BC8" w14:paraId="3EECEB18" w14:textId="77777777" w:rsidTr="00803705">
        <w:tc>
          <w:tcPr>
            <w:tcW w:w="1255" w:type="dxa"/>
          </w:tcPr>
          <w:p w14:paraId="71AC69C9" w14:textId="7022B96A" w:rsidR="004E3E0C" w:rsidRPr="00135BC8" w:rsidRDefault="00776D8C" w:rsidP="004E3E0C">
            <w:pPr>
              <w:rPr>
                <w:sz w:val="20"/>
                <w:szCs w:val="20"/>
              </w:rPr>
            </w:pPr>
            <w:sdt>
              <w:sdtPr>
                <w:rPr>
                  <w:sz w:val="20"/>
                  <w:szCs w:val="20"/>
                </w:rPr>
                <w:id w:val="-1746785457"/>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364628627"/>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46928653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911355219"/>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7E6334C8" w14:textId="77777777" w:rsidR="004E3E0C" w:rsidRPr="00135BC8" w:rsidRDefault="004E3E0C" w:rsidP="004E3E0C">
            <w:pPr>
              <w:pStyle w:val="ListParagraph"/>
              <w:numPr>
                <w:ilvl w:val="0"/>
                <w:numId w:val="5"/>
              </w:numPr>
              <w:spacing w:after="0" w:line="240" w:lineRule="auto"/>
              <w:jc w:val="both"/>
              <w:rPr>
                <w:rFonts w:ascii="Verdana" w:hAnsi="Verdana"/>
                <w:sz w:val="20"/>
                <w:szCs w:val="20"/>
              </w:rPr>
            </w:pPr>
            <w:r w:rsidRPr="00135BC8">
              <w:rPr>
                <w:rFonts w:ascii="Verdana" w:hAnsi="Verdana"/>
                <w:sz w:val="20"/>
                <w:szCs w:val="20"/>
              </w:rPr>
              <w:t>Other assessments: self-eval, peer review, classroom observations, external review</w:t>
            </w:r>
          </w:p>
        </w:tc>
      </w:tr>
      <w:tr w:rsidR="004E3E0C" w:rsidRPr="00135BC8" w14:paraId="57975C50" w14:textId="77777777" w:rsidTr="00803705">
        <w:tc>
          <w:tcPr>
            <w:tcW w:w="1255" w:type="dxa"/>
          </w:tcPr>
          <w:p w14:paraId="2203DD19" w14:textId="3184D01A" w:rsidR="004E3E0C" w:rsidRPr="00135BC8" w:rsidRDefault="00776D8C" w:rsidP="004E3E0C">
            <w:pPr>
              <w:rPr>
                <w:sz w:val="20"/>
                <w:szCs w:val="20"/>
              </w:rPr>
            </w:pPr>
            <w:sdt>
              <w:sdtPr>
                <w:rPr>
                  <w:sz w:val="20"/>
                  <w:szCs w:val="20"/>
                </w:rPr>
                <w:id w:val="-2726947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376619614"/>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838991128"/>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25826000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0945D8B5" w14:textId="77777777" w:rsidR="004E3E0C" w:rsidRPr="00135BC8" w:rsidRDefault="004E3E0C" w:rsidP="004E3E0C">
            <w:pPr>
              <w:pStyle w:val="ListParagraph"/>
              <w:numPr>
                <w:ilvl w:val="0"/>
                <w:numId w:val="5"/>
              </w:numPr>
              <w:spacing w:after="0" w:line="240" w:lineRule="auto"/>
              <w:jc w:val="both"/>
              <w:rPr>
                <w:rFonts w:ascii="Verdana" w:hAnsi="Verdana"/>
                <w:sz w:val="20"/>
                <w:szCs w:val="20"/>
              </w:rPr>
            </w:pPr>
            <w:r w:rsidRPr="00135BC8">
              <w:rPr>
                <w:rFonts w:ascii="Verdana" w:hAnsi="Verdana"/>
                <w:sz w:val="20"/>
                <w:szCs w:val="20"/>
              </w:rPr>
              <w:t>Innovative teaching strategies, assignments, or assessments</w:t>
            </w:r>
          </w:p>
        </w:tc>
      </w:tr>
      <w:tr w:rsidR="004E3E0C" w:rsidRPr="00135BC8" w14:paraId="748039FB" w14:textId="77777777" w:rsidTr="00803705">
        <w:tc>
          <w:tcPr>
            <w:tcW w:w="1255" w:type="dxa"/>
          </w:tcPr>
          <w:p w14:paraId="64BD4A9E" w14:textId="0F3F17FB" w:rsidR="004E3E0C" w:rsidRPr="00135BC8" w:rsidRDefault="00776D8C" w:rsidP="004E3E0C">
            <w:pPr>
              <w:rPr>
                <w:sz w:val="20"/>
                <w:szCs w:val="20"/>
              </w:rPr>
            </w:pPr>
            <w:sdt>
              <w:sdtPr>
                <w:rPr>
                  <w:sz w:val="20"/>
                  <w:szCs w:val="20"/>
                </w:rPr>
                <w:id w:val="-163786973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51048189"/>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48871484"/>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785239420"/>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4CE47C45" w14:textId="77777777" w:rsidR="004E3E0C" w:rsidRPr="00135BC8" w:rsidRDefault="004E3E0C" w:rsidP="004E3E0C">
            <w:pPr>
              <w:pStyle w:val="ListParagraph"/>
              <w:numPr>
                <w:ilvl w:val="0"/>
                <w:numId w:val="5"/>
              </w:numPr>
              <w:spacing w:after="0" w:line="240" w:lineRule="auto"/>
              <w:jc w:val="both"/>
              <w:rPr>
                <w:rFonts w:ascii="Verdana" w:hAnsi="Verdana"/>
                <w:sz w:val="20"/>
                <w:szCs w:val="20"/>
              </w:rPr>
            </w:pPr>
            <w:r w:rsidRPr="00135BC8">
              <w:rPr>
                <w:rFonts w:ascii="Verdana" w:hAnsi="Verdana"/>
                <w:sz w:val="20"/>
                <w:szCs w:val="20"/>
              </w:rPr>
              <w:t xml:space="preserve">Results from </w:t>
            </w:r>
            <w:hyperlink r:id="rId21">
              <w:r w:rsidRPr="00135BC8">
                <w:rPr>
                  <w:rStyle w:val="Hyperlink"/>
                  <w:rFonts w:ascii="Verdana" w:hAnsi="Verdana"/>
                  <w:sz w:val="20"/>
                  <w:szCs w:val="20"/>
                </w:rPr>
                <w:t>formative assessments</w:t>
              </w:r>
            </w:hyperlink>
            <w:r w:rsidRPr="00135BC8">
              <w:rPr>
                <w:rFonts w:ascii="Verdana" w:hAnsi="Verdana"/>
                <w:sz w:val="20"/>
                <w:szCs w:val="20"/>
              </w:rPr>
              <w:t xml:space="preserve"> are considered in current course delivery.</w:t>
            </w:r>
          </w:p>
        </w:tc>
      </w:tr>
      <w:tr w:rsidR="004E3E0C" w:rsidRPr="00135BC8" w14:paraId="5EDE542B" w14:textId="77777777" w:rsidTr="00803705">
        <w:tc>
          <w:tcPr>
            <w:tcW w:w="1255" w:type="dxa"/>
          </w:tcPr>
          <w:p w14:paraId="763D46FE" w14:textId="6A3AA6E7" w:rsidR="004E3E0C" w:rsidRPr="00135BC8" w:rsidRDefault="00776D8C" w:rsidP="004E3E0C">
            <w:pPr>
              <w:rPr>
                <w:sz w:val="20"/>
                <w:szCs w:val="20"/>
              </w:rPr>
            </w:pPr>
            <w:sdt>
              <w:sdtPr>
                <w:rPr>
                  <w:sz w:val="20"/>
                  <w:szCs w:val="20"/>
                </w:rPr>
                <w:id w:val="8489110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90079434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912544562"/>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211570826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27D9855F" w14:textId="77777777" w:rsidR="004E3E0C" w:rsidRPr="00135BC8" w:rsidRDefault="004E3E0C" w:rsidP="004E3E0C">
            <w:pPr>
              <w:ind w:left="288"/>
              <w:rPr>
                <w:sz w:val="20"/>
                <w:szCs w:val="20"/>
              </w:rPr>
            </w:pPr>
          </w:p>
        </w:tc>
      </w:tr>
      <w:tr w:rsidR="004E3E0C" w:rsidRPr="00135BC8" w14:paraId="0C215C74" w14:textId="77777777" w:rsidTr="00803705">
        <w:tc>
          <w:tcPr>
            <w:tcW w:w="1255" w:type="dxa"/>
            <w:shd w:val="clear" w:color="auto" w:fill="246959"/>
          </w:tcPr>
          <w:p w14:paraId="124FDA7A" w14:textId="77777777" w:rsidR="004E3E0C" w:rsidRPr="00135BC8" w:rsidRDefault="004E3E0C" w:rsidP="004E3E0C">
            <w:pPr>
              <w:rPr>
                <w:sz w:val="20"/>
                <w:szCs w:val="20"/>
              </w:rPr>
            </w:pPr>
            <w:r w:rsidRPr="00135BC8">
              <w:rPr>
                <w:rFonts w:ascii="Segoe UI Emoji" w:hAnsi="Segoe UI Emoji" w:cs="Segoe UI Emoji"/>
                <w:b/>
                <w:bCs/>
                <w:color w:val="FFFFFF"/>
                <w:sz w:val="20"/>
                <w:szCs w:val="20"/>
              </w:rPr>
              <w:t>☑</w:t>
            </w:r>
          </w:p>
        </w:tc>
        <w:tc>
          <w:tcPr>
            <w:tcW w:w="9535" w:type="dxa"/>
            <w:shd w:val="clear" w:color="auto" w:fill="246959"/>
            <w:vAlign w:val="center"/>
          </w:tcPr>
          <w:p w14:paraId="1C7D4088" w14:textId="77777777" w:rsidR="004E3E0C" w:rsidRPr="00135BC8" w:rsidRDefault="004E3E0C" w:rsidP="004E3E0C">
            <w:pPr>
              <w:pStyle w:val="Heading3"/>
              <w:outlineLvl w:val="2"/>
              <w:rPr>
                <w:sz w:val="20"/>
                <w:szCs w:val="20"/>
              </w:rPr>
            </w:pPr>
            <w:r w:rsidRPr="00135BC8">
              <w:rPr>
                <w:sz w:val="20"/>
                <w:szCs w:val="20"/>
              </w:rPr>
              <w:t>III-Course Environment</w:t>
            </w:r>
          </w:p>
        </w:tc>
      </w:tr>
      <w:tr w:rsidR="004E3E0C" w:rsidRPr="00135BC8" w14:paraId="788618A4" w14:textId="77777777" w:rsidTr="00803705">
        <w:tc>
          <w:tcPr>
            <w:tcW w:w="1255" w:type="dxa"/>
          </w:tcPr>
          <w:p w14:paraId="76E486B5" w14:textId="2D776291" w:rsidR="004E3E0C" w:rsidRPr="00135BC8" w:rsidRDefault="00776D8C" w:rsidP="004E3E0C">
            <w:pPr>
              <w:rPr>
                <w:sz w:val="20"/>
                <w:szCs w:val="20"/>
              </w:rPr>
            </w:pPr>
            <w:sdt>
              <w:sdtPr>
                <w:rPr>
                  <w:sz w:val="20"/>
                  <w:szCs w:val="20"/>
                </w:rPr>
                <w:id w:val="-834523379"/>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531846014"/>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203326128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30684908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3810D347" w14:textId="77777777" w:rsidR="004E3E0C" w:rsidRPr="00135BC8" w:rsidRDefault="00776D8C" w:rsidP="004E3E0C">
            <w:pPr>
              <w:pStyle w:val="ListParagraph"/>
              <w:numPr>
                <w:ilvl w:val="0"/>
                <w:numId w:val="6"/>
              </w:numPr>
              <w:spacing w:after="0" w:line="240" w:lineRule="auto"/>
              <w:jc w:val="both"/>
              <w:rPr>
                <w:rFonts w:ascii="Verdana" w:hAnsi="Verdana"/>
                <w:sz w:val="20"/>
                <w:szCs w:val="20"/>
              </w:rPr>
            </w:pPr>
            <w:hyperlink r:id="rId22" w:history="1">
              <w:r w:rsidR="004E3E0C" w:rsidRPr="00135BC8">
                <w:rPr>
                  <w:rStyle w:val="Hyperlink"/>
                  <w:rFonts w:ascii="Verdana" w:hAnsi="Verdana"/>
                  <w:sz w:val="20"/>
                  <w:szCs w:val="20"/>
                </w:rPr>
                <w:t>Accessibility</w:t>
              </w:r>
            </w:hyperlink>
            <w:r w:rsidR="004E3E0C" w:rsidRPr="00135BC8">
              <w:rPr>
                <w:rFonts w:ascii="Verdana" w:hAnsi="Verdana"/>
                <w:sz w:val="20"/>
                <w:szCs w:val="20"/>
              </w:rPr>
              <w:t xml:space="preserve">: Attention is given to deliver course in ways that promote equal access to materials, teaching methods, learning experiences, assessments, and communications. D2L: </w:t>
            </w:r>
            <w:hyperlink r:id="rId23" w:history="1">
              <w:r w:rsidR="004E3E0C" w:rsidRPr="00135BC8">
                <w:rPr>
                  <w:rStyle w:val="Hyperlink"/>
                  <w:rFonts w:ascii="Verdana" w:hAnsi="Verdana"/>
                  <w:sz w:val="20"/>
                  <w:szCs w:val="20"/>
                </w:rPr>
                <w:t>Spartan Ally</w:t>
              </w:r>
            </w:hyperlink>
          </w:p>
        </w:tc>
      </w:tr>
      <w:tr w:rsidR="004E3E0C" w:rsidRPr="00135BC8" w14:paraId="37442210" w14:textId="77777777" w:rsidTr="00803705">
        <w:tc>
          <w:tcPr>
            <w:tcW w:w="1255" w:type="dxa"/>
          </w:tcPr>
          <w:p w14:paraId="4B6C4137" w14:textId="5F79C505" w:rsidR="004E3E0C" w:rsidRPr="00135BC8" w:rsidRDefault="00776D8C" w:rsidP="004E3E0C">
            <w:pPr>
              <w:rPr>
                <w:sz w:val="20"/>
                <w:szCs w:val="20"/>
              </w:rPr>
            </w:pPr>
            <w:sdt>
              <w:sdtPr>
                <w:rPr>
                  <w:sz w:val="20"/>
                  <w:szCs w:val="20"/>
                </w:rPr>
                <w:id w:val="-1340534167"/>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546335827"/>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405275304"/>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391890434"/>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130EBBB7" w14:textId="77777777" w:rsidR="004E3E0C" w:rsidRPr="00135BC8" w:rsidRDefault="00776D8C" w:rsidP="004E3E0C">
            <w:pPr>
              <w:pStyle w:val="ListParagraph"/>
              <w:numPr>
                <w:ilvl w:val="0"/>
                <w:numId w:val="6"/>
              </w:numPr>
              <w:spacing w:after="0" w:line="240" w:lineRule="auto"/>
              <w:jc w:val="both"/>
              <w:rPr>
                <w:rFonts w:ascii="Verdana" w:hAnsi="Verdana"/>
                <w:sz w:val="20"/>
                <w:szCs w:val="20"/>
              </w:rPr>
            </w:pPr>
            <w:hyperlink r:id="rId24" w:history="1">
              <w:r w:rsidR="004E3E0C" w:rsidRPr="00135BC8">
                <w:rPr>
                  <w:rStyle w:val="Hyperlink"/>
                  <w:rFonts w:ascii="Verdana" w:hAnsi="Verdana"/>
                  <w:sz w:val="20"/>
                  <w:szCs w:val="20"/>
                </w:rPr>
                <w:t>Inclusion:</w:t>
              </w:r>
            </w:hyperlink>
            <w:r w:rsidR="004E3E0C" w:rsidRPr="00135BC8">
              <w:rPr>
                <w:rFonts w:ascii="Verdana" w:hAnsi="Verdana"/>
                <w:sz w:val="20"/>
                <w:szCs w:val="20"/>
              </w:rPr>
              <w:t xml:space="preserve"> Equity, inclusion, and diversity of voices are consciously integrated into course design and selection of materials.</w:t>
            </w:r>
          </w:p>
        </w:tc>
      </w:tr>
      <w:tr w:rsidR="004E3E0C" w:rsidRPr="00135BC8" w14:paraId="2F23D218" w14:textId="77777777" w:rsidTr="00803705">
        <w:tc>
          <w:tcPr>
            <w:tcW w:w="1255" w:type="dxa"/>
          </w:tcPr>
          <w:p w14:paraId="4BDB9DB2" w14:textId="51E3ADDE" w:rsidR="004E3E0C" w:rsidRPr="00135BC8" w:rsidRDefault="00776D8C" w:rsidP="004E3E0C">
            <w:pPr>
              <w:rPr>
                <w:sz w:val="20"/>
                <w:szCs w:val="20"/>
              </w:rPr>
            </w:pPr>
            <w:sdt>
              <w:sdtPr>
                <w:rPr>
                  <w:sz w:val="20"/>
                  <w:szCs w:val="20"/>
                </w:rPr>
                <w:id w:val="-115660527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497795419"/>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2043004428"/>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40349387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433DA65B" w14:textId="77777777" w:rsidR="004E3E0C" w:rsidRPr="00135BC8" w:rsidRDefault="004E3E0C" w:rsidP="004E3E0C">
            <w:pPr>
              <w:pStyle w:val="ListParagraph"/>
              <w:numPr>
                <w:ilvl w:val="0"/>
                <w:numId w:val="6"/>
              </w:numPr>
              <w:spacing w:after="0" w:line="240" w:lineRule="auto"/>
              <w:jc w:val="both"/>
              <w:rPr>
                <w:rFonts w:ascii="Verdana" w:hAnsi="Verdana"/>
                <w:sz w:val="20"/>
                <w:szCs w:val="20"/>
              </w:rPr>
            </w:pPr>
            <w:r w:rsidRPr="00135BC8">
              <w:rPr>
                <w:rFonts w:ascii="Verdana" w:hAnsi="Verdana"/>
                <w:sz w:val="20"/>
                <w:szCs w:val="20"/>
              </w:rPr>
              <w:t>Opportunities for Student-to-Student interactions to meet social needs of students.</w:t>
            </w:r>
          </w:p>
        </w:tc>
      </w:tr>
      <w:tr w:rsidR="004E3E0C" w:rsidRPr="00135BC8" w14:paraId="7893F58E" w14:textId="77777777" w:rsidTr="00803705">
        <w:tc>
          <w:tcPr>
            <w:tcW w:w="1255" w:type="dxa"/>
          </w:tcPr>
          <w:p w14:paraId="0C3F9ED1" w14:textId="548CFBEB" w:rsidR="004E3E0C" w:rsidRPr="00135BC8" w:rsidRDefault="00776D8C" w:rsidP="004E3E0C">
            <w:pPr>
              <w:rPr>
                <w:sz w:val="20"/>
                <w:szCs w:val="20"/>
              </w:rPr>
            </w:pPr>
            <w:sdt>
              <w:sdtPr>
                <w:rPr>
                  <w:sz w:val="20"/>
                  <w:szCs w:val="20"/>
                </w:rPr>
                <w:id w:val="1294176988"/>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431127515"/>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4960091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634477446"/>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7FBC5EF6" w14:textId="77777777" w:rsidR="004E3E0C" w:rsidRPr="00135BC8" w:rsidRDefault="004E3E0C" w:rsidP="004E3E0C">
            <w:pPr>
              <w:pStyle w:val="ListParagraph"/>
              <w:numPr>
                <w:ilvl w:val="0"/>
                <w:numId w:val="6"/>
              </w:numPr>
              <w:spacing w:after="0" w:line="240" w:lineRule="auto"/>
              <w:jc w:val="both"/>
              <w:rPr>
                <w:rFonts w:ascii="Verdana" w:hAnsi="Verdana"/>
                <w:sz w:val="20"/>
                <w:szCs w:val="20"/>
              </w:rPr>
            </w:pPr>
            <w:r w:rsidRPr="00135BC8">
              <w:rPr>
                <w:rFonts w:ascii="Verdana" w:hAnsi="Verdana"/>
                <w:sz w:val="20"/>
                <w:szCs w:val="20"/>
              </w:rPr>
              <w:t>Expectations, opportunities, and modes of Student-to-Instructor communication are clearly described and sufficient.</w:t>
            </w:r>
          </w:p>
        </w:tc>
      </w:tr>
      <w:tr w:rsidR="004E3E0C" w:rsidRPr="00135BC8" w14:paraId="3475A768" w14:textId="77777777" w:rsidTr="00803705">
        <w:tc>
          <w:tcPr>
            <w:tcW w:w="1255" w:type="dxa"/>
          </w:tcPr>
          <w:p w14:paraId="5F4041E5" w14:textId="19C0F8C6" w:rsidR="004E3E0C" w:rsidRPr="00135BC8" w:rsidRDefault="00776D8C" w:rsidP="004E3E0C">
            <w:pPr>
              <w:rPr>
                <w:sz w:val="20"/>
                <w:szCs w:val="20"/>
              </w:rPr>
            </w:pPr>
            <w:sdt>
              <w:sdtPr>
                <w:rPr>
                  <w:sz w:val="20"/>
                  <w:szCs w:val="20"/>
                </w:rPr>
                <w:id w:val="2136127228"/>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710063731"/>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111632849"/>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315113659"/>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3F2CCB07" w14:textId="591934D4" w:rsidR="004E3E0C" w:rsidRPr="00135BC8" w:rsidRDefault="004E3E0C" w:rsidP="004E3E0C">
            <w:pPr>
              <w:pStyle w:val="ListParagraph"/>
              <w:numPr>
                <w:ilvl w:val="0"/>
                <w:numId w:val="6"/>
              </w:numPr>
              <w:spacing w:after="0" w:line="240" w:lineRule="auto"/>
              <w:jc w:val="both"/>
              <w:rPr>
                <w:rFonts w:ascii="Verdana" w:hAnsi="Verdana"/>
                <w:sz w:val="20"/>
                <w:szCs w:val="20"/>
              </w:rPr>
            </w:pPr>
            <w:r w:rsidRPr="00135BC8">
              <w:rPr>
                <w:rFonts w:ascii="Verdana" w:hAnsi="Verdana"/>
                <w:sz w:val="20"/>
                <w:szCs w:val="20"/>
              </w:rPr>
              <w:t>Technological issues of students are monitored and addressed</w:t>
            </w:r>
            <w:r w:rsidR="00B614F0">
              <w:rPr>
                <w:rFonts w:ascii="Verdana" w:hAnsi="Verdana"/>
                <w:sz w:val="20"/>
                <w:szCs w:val="20"/>
              </w:rPr>
              <w:t xml:space="preserve"> as needed</w:t>
            </w:r>
            <w:r w:rsidRPr="00135BC8">
              <w:rPr>
                <w:rFonts w:ascii="Verdana" w:hAnsi="Verdana"/>
                <w:sz w:val="20"/>
                <w:szCs w:val="20"/>
              </w:rPr>
              <w:t xml:space="preserve">. </w:t>
            </w:r>
          </w:p>
        </w:tc>
      </w:tr>
      <w:tr w:rsidR="004E3E0C" w:rsidRPr="00135BC8" w14:paraId="06807BFE" w14:textId="77777777" w:rsidTr="00803705">
        <w:tc>
          <w:tcPr>
            <w:tcW w:w="1255" w:type="dxa"/>
          </w:tcPr>
          <w:p w14:paraId="20A40EC9" w14:textId="10A1C65E" w:rsidR="004E3E0C" w:rsidRPr="00135BC8" w:rsidRDefault="00776D8C" w:rsidP="004E3E0C">
            <w:pPr>
              <w:rPr>
                <w:sz w:val="20"/>
                <w:szCs w:val="20"/>
              </w:rPr>
            </w:pPr>
            <w:sdt>
              <w:sdtPr>
                <w:rPr>
                  <w:sz w:val="20"/>
                  <w:szCs w:val="20"/>
                </w:rPr>
                <w:id w:val="908655652"/>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1052303758"/>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972759197"/>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r w:rsidR="004E3E0C" w:rsidRPr="00135BC8">
              <w:rPr>
                <w:sz w:val="20"/>
                <w:szCs w:val="20"/>
              </w:rPr>
              <w:t xml:space="preserve"> </w:t>
            </w:r>
            <w:sdt>
              <w:sdtPr>
                <w:rPr>
                  <w:sz w:val="20"/>
                  <w:szCs w:val="20"/>
                </w:rPr>
                <w:id w:val="573087122"/>
                <w14:checkbox>
                  <w14:checked w14:val="0"/>
                  <w14:checkedState w14:val="2612" w14:font="MS Gothic"/>
                  <w14:uncheckedState w14:val="2610" w14:font="MS Gothic"/>
                </w14:checkbox>
              </w:sdtPr>
              <w:sdtEndPr/>
              <w:sdtContent>
                <w:r w:rsidR="004E3E0C" w:rsidRPr="00135BC8">
                  <w:rPr>
                    <w:rFonts w:ascii="Segoe UI Symbol" w:eastAsia="MS Gothic" w:hAnsi="Segoe UI Symbol" w:cs="Segoe UI Symbol"/>
                    <w:sz w:val="20"/>
                    <w:szCs w:val="20"/>
                  </w:rPr>
                  <w:t>☐</w:t>
                </w:r>
              </w:sdtContent>
            </w:sdt>
          </w:p>
        </w:tc>
        <w:tc>
          <w:tcPr>
            <w:tcW w:w="9535" w:type="dxa"/>
          </w:tcPr>
          <w:p w14:paraId="50D7EBDE" w14:textId="35EAF71E" w:rsidR="004E3E0C" w:rsidRPr="00135BC8" w:rsidRDefault="004E3E0C" w:rsidP="004E3E0C">
            <w:pPr>
              <w:rPr>
                <w:sz w:val="20"/>
                <w:szCs w:val="20"/>
              </w:rPr>
            </w:pPr>
          </w:p>
        </w:tc>
      </w:tr>
    </w:tbl>
    <w:p w14:paraId="0A2178AC" w14:textId="77777777" w:rsidR="00973D49" w:rsidRPr="00135BC8" w:rsidRDefault="00973D49" w:rsidP="00973D49">
      <w:pPr>
        <w:pStyle w:val="Heading4"/>
        <w:rPr>
          <w:sz w:val="20"/>
          <w:szCs w:val="20"/>
        </w:rPr>
      </w:pPr>
      <w:r w:rsidRPr="00135BC8">
        <w:rPr>
          <w:sz w:val="20"/>
          <w:szCs w:val="20"/>
        </w:rPr>
        <w:t>References:</w:t>
      </w:r>
    </w:p>
    <w:p w14:paraId="411F1735" w14:textId="77777777" w:rsidR="00973D49" w:rsidRPr="00135BC8" w:rsidRDefault="00973D49" w:rsidP="00973D49">
      <w:pPr>
        <w:rPr>
          <w:sz w:val="20"/>
          <w:szCs w:val="20"/>
        </w:rPr>
      </w:pPr>
      <w:r w:rsidRPr="00135BC8">
        <w:rPr>
          <w:rFonts w:cs="Arial"/>
          <w:color w:val="222222"/>
          <w:sz w:val="20"/>
          <w:szCs w:val="20"/>
          <w:shd w:val="clear" w:color="auto" w:fill="FFFFFF"/>
        </w:rPr>
        <w:t xml:space="preserve">Freeman, S., Eddy, S. L., McDonough, M., Smith, M. K., </w:t>
      </w:r>
      <w:proofErr w:type="spellStart"/>
      <w:r w:rsidRPr="00135BC8">
        <w:rPr>
          <w:rFonts w:cs="Arial"/>
          <w:color w:val="222222"/>
          <w:sz w:val="20"/>
          <w:szCs w:val="20"/>
          <w:shd w:val="clear" w:color="auto" w:fill="FFFFFF"/>
        </w:rPr>
        <w:t>Okoroafor</w:t>
      </w:r>
      <w:proofErr w:type="spellEnd"/>
      <w:r w:rsidRPr="00135BC8">
        <w:rPr>
          <w:rFonts w:cs="Arial"/>
          <w:color w:val="222222"/>
          <w:sz w:val="20"/>
          <w:szCs w:val="20"/>
          <w:shd w:val="clear" w:color="auto" w:fill="FFFFFF"/>
        </w:rPr>
        <w:t xml:space="preserve">, N., </w:t>
      </w:r>
      <w:proofErr w:type="spellStart"/>
      <w:r w:rsidRPr="00135BC8">
        <w:rPr>
          <w:rFonts w:cs="Arial"/>
          <w:color w:val="222222"/>
          <w:sz w:val="20"/>
          <w:szCs w:val="20"/>
          <w:shd w:val="clear" w:color="auto" w:fill="FFFFFF"/>
        </w:rPr>
        <w:t>Jordt</w:t>
      </w:r>
      <w:proofErr w:type="spellEnd"/>
      <w:r w:rsidRPr="00135BC8">
        <w:rPr>
          <w:rFonts w:cs="Arial"/>
          <w:color w:val="222222"/>
          <w:sz w:val="20"/>
          <w:szCs w:val="20"/>
          <w:shd w:val="clear" w:color="auto" w:fill="FFFFFF"/>
        </w:rPr>
        <w:t xml:space="preserve">, H., &amp; </w:t>
      </w:r>
      <w:proofErr w:type="spellStart"/>
      <w:r w:rsidRPr="00135BC8">
        <w:rPr>
          <w:rFonts w:cs="Arial"/>
          <w:color w:val="222222"/>
          <w:sz w:val="20"/>
          <w:szCs w:val="20"/>
          <w:shd w:val="clear" w:color="auto" w:fill="FFFFFF"/>
        </w:rPr>
        <w:t>Wenderoth</w:t>
      </w:r>
      <w:proofErr w:type="spellEnd"/>
      <w:r w:rsidRPr="00135BC8">
        <w:rPr>
          <w:rFonts w:cs="Arial"/>
          <w:color w:val="222222"/>
          <w:sz w:val="20"/>
          <w:szCs w:val="20"/>
          <w:shd w:val="clear" w:color="auto" w:fill="FFFFFF"/>
        </w:rPr>
        <w:t>, M. P. (2014). Active learning increases student performance in science, engineering, and mathematics. </w:t>
      </w:r>
      <w:r w:rsidRPr="00135BC8">
        <w:rPr>
          <w:rFonts w:cs="Arial"/>
          <w:i/>
          <w:iCs/>
          <w:color w:val="222222"/>
          <w:sz w:val="20"/>
          <w:szCs w:val="20"/>
          <w:shd w:val="clear" w:color="auto" w:fill="FFFFFF"/>
        </w:rPr>
        <w:t>Proceedings of the National Academy of Sciences</w:t>
      </w:r>
      <w:r w:rsidRPr="00135BC8">
        <w:rPr>
          <w:rFonts w:cs="Arial"/>
          <w:color w:val="222222"/>
          <w:sz w:val="20"/>
          <w:szCs w:val="20"/>
          <w:shd w:val="clear" w:color="auto" w:fill="FFFFFF"/>
        </w:rPr>
        <w:t>, </w:t>
      </w:r>
      <w:r w:rsidRPr="00135BC8">
        <w:rPr>
          <w:rFonts w:cs="Arial"/>
          <w:i/>
          <w:iCs/>
          <w:color w:val="222222"/>
          <w:sz w:val="20"/>
          <w:szCs w:val="20"/>
          <w:shd w:val="clear" w:color="auto" w:fill="FFFFFF"/>
        </w:rPr>
        <w:t>111</w:t>
      </w:r>
      <w:r w:rsidRPr="00135BC8">
        <w:rPr>
          <w:rFonts w:cs="Arial"/>
          <w:color w:val="222222"/>
          <w:sz w:val="20"/>
          <w:szCs w:val="20"/>
          <w:shd w:val="clear" w:color="auto" w:fill="FFFFFF"/>
        </w:rPr>
        <w:t>(23), 8410-8415.</w:t>
      </w:r>
    </w:p>
    <w:p w14:paraId="60CA12FC" w14:textId="77777777" w:rsidR="00973D49" w:rsidRPr="00135BC8" w:rsidRDefault="00973D49" w:rsidP="00973D49">
      <w:pPr>
        <w:rPr>
          <w:color w:val="000000" w:themeColor="text1"/>
          <w:sz w:val="20"/>
          <w:szCs w:val="20"/>
        </w:rPr>
      </w:pPr>
    </w:p>
    <w:p w14:paraId="4347395E" w14:textId="77777777" w:rsidR="00973D49" w:rsidRPr="00135BC8" w:rsidRDefault="00776D8C" w:rsidP="00973D49">
      <w:pPr>
        <w:rPr>
          <w:color w:val="000000" w:themeColor="text1"/>
          <w:sz w:val="20"/>
          <w:szCs w:val="20"/>
        </w:rPr>
      </w:pPr>
      <w:hyperlink r:id="rId25" w:history="1">
        <w:r w:rsidR="00973D49" w:rsidRPr="007514B1">
          <w:rPr>
            <w:rStyle w:val="Hyperlink"/>
            <w:rFonts w:cs="Arial"/>
            <w:sz w:val="20"/>
            <w:szCs w:val="20"/>
          </w:rPr>
          <w:t>Quality Matters</w:t>
        </w:r>
      </w:hyperlink>
      <w:r w:rsidR="00973D49" w:rsidRPr="00C647B7">
        <w:rPr>
          <w:rFonts w:cs="Arial"/>
          <w:color w:val="222222"/>
          <w:sz w:val="20"/>
          <w:szCs w:val="20"/>
        </w:rPr>
        <w:t xml:space="preserve"> (QM) is a nationally recognized, faculty-centered, peer review process designed to certify the quality of online courses and online components. MSU purchased a campus subscription to the QM Rubric to assist faculty and instructors in creating quality courses that will improve online education and student learning, MSU IT Academic Technology consults with faculty and instructors on applying QM standards to their courses and developing new approaches in online and blended learning.</w:t>
      </w:r>
    </w:p>
    <w:p w14:paraId="03860035" w14:textId="77777777" w:rsidR="00973D49" w:rsidRPr="00135BC8" w:rsidRDefault="00973D49" w:rsidP="00913603">
      <w:pPr>
        <w:rPr>
          <w:color w:val="000000" w:themeColor="text1"/>
          <w:sz w:val="20"/>
          <w:szCs w:val="20"/>
        </w:rPr>
      </w:pPr>
    </w:p>
    <w:sectPr w:rsidR="00973D49" w:rsidRPr="00135BC8">
      <w:headerReference w:type="default" r:id="rId26"/>
      <w:footerReference w:type="default" r:id="rId27"/>
      <w:pgSz w:w="12240" w:h="15840"/>
      <w:pgMar w:top="720" w:right="720" w:bottom="720" w:left="720"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B273" w14:textId="77777777" w:rsidR="00776D8C" w:rsidRDefault="00776D8C" w:rsidP="00900B7E">
      <w:pPr>
        <w:spacing w:line="240" w:lineRule="auto"/>
      </w:pPr>
      <w:r>
        <w:separator/>
      </w:r>
    </w:p>
  </w:endnote>
  <w:endnote w:type="continuationSeparator" w:id="0">
    <w:p w14:paraId="467D2552" w14:textId="77777777" w:rsidR="00776D8C" w:rsidRDefault="00776D8C" w:rsidP="00900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4905E5F" w14:paraId="50369A2D" w14:textId="77777777" w:rsidTr="74905E5F">
      <w:tc>
        <w:tcPr>
          <w:tcW w:w="3600" w:type="dxa"/>
        </w:tcPr>
        <w:p w14:paraId="10294AA4" w14:textId="09ABF694" w:rsidR="74905E5F" w:rsidRDefault="74905E5F" w:rsidP="74905E5F">
          <w:pPr>
            <w:pStyle w:val="Header"/>
            <w:ind w:left="-115"/>
          </w:pPr>
        </w:p>
      </w:tc>
      <w:tc>
        <w:tcPr>
          <w:tcW w:w="3600" w:type="dxa"/>
        </w:tcPr>
        <w:p w14:paraId="447C6EB8" w14:textId="7D9B2742" w:rsidR="74905E5F" w:rsidRDefault="74905E5F" w:rsidP="74905E5F">
          <w:pPr>
            <w:pStyle w:val="Header"/>
            <w:jc w:val="center"/>
          </w:pPr>
        </w:p>
      </w:tc>
      <w:tc>
        <w:tcPr>
          <w:tcW w:w="3600" w:type="dxa"/>
        </w:tcPr>
        <w:p w14:paraId="3540E578" w14:textId="23B8FFCB" w:rsidR="74905E5F" w:rsidRDefault="74905E5F" w:rsidP="74905E5F">
          <w:pPr>
            <w:pStyle w:val="Header"/>
            <w:ind w:right="-115"/>
            <w:jc w:val="right"/>
          </w:pPr>
        </w:p>
      </w:tc>
    </w:tr>
  </w:tbl>
  <w:p w14:paraId="6586D84E" w14:textId="0B52F01D" w:rsidR="74905E5F" w:rsidRDefault="74905E5F" w:rsidP="74905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28CF" w14:textId="77777777" w:rsidR="00776D8C" w:rsidRDefault="00776D8C" w:rsidP="00900B7E">
      <w:pPr>
        <w:spacing w:line="240" w:lineRule="auto"/>
      </w:pPr>
      <w:r>
        <w:separator/>
      </w:r>
    </w:p>
  </w:footnote>
  <w:footnote w:type="continuationSeparator" w:id="0">
    <w:p w14:paraId="058579FB" w14:textId="77777777" w:rsidR="00776D8C" w:rsidRDefault="00776D8C" w:rsidP="00900B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0F4E" w14:textId="3290A535" w:rsidR="007F792A" w:rsidRDefault="35CC7E33">
    <w:pPr>
      <w:pStyle w:val="Header"/>
    </w:pPr>
    <w:r>
      <w:rPr>
        <w:noProof/>
      </w:rPr>
      <w:drawing>
        <wp:inline distT="0" distB="0" distL="0" distR="0" wp14:anchorId="721EB9C4" wp14:editId="30AA837E">
          <wp:extent cx="1841595" cy="222261"/>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41595" cy="222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F41"/>
    <w:multiLevelType w:val="hybridMultilevel"/>
    <w:tmpl w:val="DF484732"/>
    <w:lvl w:ilvl="0" w:tplc="E12ABCE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27C33"/>
    <w:multiLevelType w:val="hybridMultilevel"/>
    <w:tmpl w:val="DF484732"/>
    <w:lvl w:ilvl="0" w:tplc="E12ABCE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C0A01"/>
    <w:multiLevelType w:val="hybridMultilevel"/>
    <w:tmpl w:val="DF484732"/>
    <w:lvl w:ilvl="0" w:tplc="E12ABCE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B31E2"/>
    <w:multiLevelType w:val="hybridMultilevel"/>
    <w:tmpl w:val="DF484732"/>
    <w:lvl w:ilvl="0" w:tplc="E12ABCE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B14FE"/>
    <w:multiLevelType w:val="hybridMultilevel"/>
    <w:tmpl w:val="DF484732"/>
    <w:lvl w:ilvl="0" w:tplc="E12ABCE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51F83"/>
    <w:multiLevelType w:val="hybridMultilevel"/>
    <w:tmpl w:val="DF484732"/>
    <w:lvl w:ilvl="0" w:tplc="E12ABCE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C7BE4"/>
    <w:multiLevelType w:val="hybridMultilevel"/>
    <w:tmpl w:val="DF484732"/>
    <w:lvl w:ilvl="0" w:tplc="E12ABCE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0"/>
  </w:num>
  <w:num w:numId="6">
    <w:abstractNumId w:val="4"/>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EC"/>
    <w:rsid w:val="00040EF6"/>
    <w:rsid w:val="000B410F"/>
    <w:rsid w:val="000C6996"/>
    <w:rsid w:val="0013563D"/>
    <w:rsid w:val="00135BC8"/>
    <w:rsid w:val="001B263D"/>
    <w:rsid w:val="001B3CDD"/>
    <w:rsid w:val="00203AAB"/>
    <w:rsid w:val="00303616"/>
    <w:rsid w:val="003150E9"/>
    <w:rsid w:val="003245ED"/>
    <w:rsid w:val="00324C51"/>
    <w:rsid w:val="00336AF9"/>
    <w:rsid w:val="00337B67"/>
    <w:rsid w:val="00343828"/>
    <w:rsid w:val="00396E73"/>
    <w:rsid w:val="00401D6E"/>
    <w:rsid w:val="00417C73"/>
    <w:rsid w:val="00426FF5"/>
    <w:rsid w:val="0043501B"/>
    <w:rsid w:val="00441BFA"/>
    <w:rsid w:val="00471174"/>
    <w:rsid w:val="0049587B"/>
    <w:rsid w:val="004E3E0C"/>
    <w:rsid w:val="004E49DF"/>
    <w:rsid w:val="00505CBF"/>
    <w:rsid w:val="00567BBB"/>
    <w:rsid w:val="005838EA"/>
    <w:rsid w:val="005A6D79"/>
    <w:rsid w:val="005D7B88"/>
    <w:rsid w:val="005E155A"/>
    <w:rsid w:val="006751B9"/>
    <w:rsid w:val="006833DC"/>
    <w:rsid w:val="006C5494"/>
    <w:rsid w:val="007619F7"/>
    <w:rsid w:val="00775B9F"/>
    <w:rsid w:val="00776D8C"/>
    <w:rsid w:val="007B15AA"/>
    <w:rsid w:val="007F792A"/>
    <w:rsid w:val="00802774"/>
    <w:rsid w:val="00803705"/>
    <w:rsid w:val="008714A5"/>
    <w:rsid w:val="00875AC8"/>
    <w:rsid w:val="00883494"/>
    <w:rsid w:val="008B1914"/>
    <w:rsid w:val="008B30F4"/>
    <w:rsid w:val="008B696A"/>
    <w:rsid w:val="008E24EC"/>
    <w:rsid w:val="00900B7E"/>
    <w:rsid w:val="00913603"/>
    <w:rsid w:val="009302AE"/>
    <w:rsid w:val="00930C77"/>
    <w:rsid w:val="0096339A"/>
    <w:rsid w:val="00972F17"/>
    <w:rsid w:val="00973D49"/>
    <w:rsid w:val="009C1AAA"/>
    <w:rsid w:val="009E2E32"/>
    <w:rsid w:val="009F0D88"/>
    <w:rsid w:val="00A51863"/>
    <w:rsid w:val="00A738EC"/>
    <w:rsid w:val="00A77B3E"/>
    <w:rsid w:val="00A8580D"/>
    <w:rsid w:val="00AD7B3F"/>
    <w:rsid w:val="00B0322B"/>
    <w:rsid w:val="00B03E29"/>
    <w:rsid w:val="00B07725"/>
    <w:rsid w:val="00B614F0"/>
    <w:rsid w:val="00B76E2F"/>
    <w:rsid w:val="00BA6262"/>
    <w:rsid w:val="00BE6067"/>
    <w:rsid w:val="00C36B52"/>
    <w:rsid w:val="00C64BE7"/>
    <w:rsid w:val="00C73D82"/>
    <w:rsid w:val="00CB230E"/>
    <w:rsid w:val="00CE251C"/>
    <w:rsid w:val="00D33011"/>
    <w:rsid w:val="00D571A4"/>
    <w:rsid w:val="00D631FE"/>
    <w:rsid w:val="00D706FC"/>
    <w:rsid w:val="00D948F4"/>
    <w:rsid w:val="00E66054"/>
    <w:rsid w:val="00E746EE"/>
    <w:rsid w:val="00E87876"/>
    <w:rsid w:val="00EC4C06"/>
    <w:rsid w:val="00EE486E"/>
    <w:rsid w:val="00F1138F"/>
    <w:rsid w:val="00F44A41"/>
    <w:rsid w:val="00FF358D"/>
    <w:rsid w:val="02BD30C6"/>
    <w:rsid w:val="02EF280E"/>
    <w:rsid w:val="0544B50E"/>
    <w:rsid w:val="08463F58"/>
    <w:rsid w:val="093E50C9"/>
    <w:rsid w:val="094CB6BD"/>
    <w:rsid w:val="0A345398"/>
    <w:rsid w:val="0F91FA8D"/>
    <w:rsid w:val="1093F53A"/>
    <w:rsid w:val="1150531A"/>
    <w:rsid w:val="138D7DB5"/>
    <w:rsid w:val="13A726F1"/>
    <w:rsid w:val="148F49EA"/>
    <w:rsid w:val="1798C5DA"/>
    <w:rsid w:val="1D5725AD"/>
    <w:rsid w:val="20DB346A"/>
    <w:rsid w:val="2628EDF8"/>
    <w:rsid w:val="2B047080"/>
    <w:rsid w:val="2B88187E"/>
    <w:rsid w:val="2F1CEEDC"/>
    <w:rsid w:val="3154FBE7"/>
    <w:rsid w:val="341C5A7F"/>
    <w:rsid w:val="35CC7E33"/>
    <w:rsid w:val="390E4276"/>
    <w:rsid w:val="3BA19658"/>
    <w:rsid w:val="3E5ED6E5"/>
    <w:rsid w:val="3F5EA87F"/>
    <w:rsid w:val="42D5E8FD"/>
    <w:rsid w:val="4A5AF3DE"/>
    <w:rsid w:val="4E111442"/>
    <w:rsid w:val="4ECCBEDB"/>
    <w:rsid w:val="50688F3C"/>
    <w:rsid w:val="52670317"/>
    <w:rsid w:val="53DE86D4"/>
    <w:rsid w:val="569DA5B6"/>
    <w:rsid w:val="57EA6F2E"/>
    <w:rsid w:val="5BB111D3"/>
    <w:rsid w:val="600C0907"/>
    <w:rsid w:val="65D5DA3E"/>
    <w:rsid w:val="6667C4B6"/>
    <w:rsid w:val="68A795C6"/>
    <w:rsid w:val="6AE69648"/>
    <w:rsid w:val="6B46DC3B"/>
    <w:rsid w:val="6D3D4BD4"/>
    <w:rsid w:val="6DC17DF6"/>
    <w:rsid w:val="6EE46D25"/>
    <w:rsid w:val="729E69A3"/>
    <w:rsid w:val="73A3E238"/>
    <w:rsid w:val="741DE035"/>
    <w:rsid w:val="74905E5F"/>
    <w:rsid w:val="757227DC"/>
    <w:rsid w:val="78019DD6"/>
    <w:rsid w:val="78571703"/>
    <w:rsid w:val="790F864A"/>
    <w:rsid w:val="7DDA831A"/>
    <w:rsid w:val="7DF4732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B4C2B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76" w:lineRule="auto"/>
    </w:pPr>
    <w:rPr>
      <w:rFonts w:ascii="Verdana" w:hAnsi="Verdana" w:cs="Verdana"/>
      <w:color w:val="000000"/>
    </w:rPr>
  </w:style>
  <w:style w:type="paragraph" w:styleId="Heading1">
    <w:name w:val="heading 1"/>
    <w:basedOn w:val="Normal"/>
    <w:next w:val="Normal"/>
    <w:link w:val="Heading1Char"/>
    <w:uiPriority w:val="9"/>
    <w:qFormat/>
    <w:rsid w:val="00EF7B96"/>
    <w:pPr>
      <w:keepNext/>
      <w:keepLines/>
      <w:jc w:val="center"/>
      <w:outlineLvl w:val="0"/>
    </w:pPr>
    <w:rPr>
      <w:b/>
      <w:bCs/>
      <w:color w:val="18453B"/>
      <w:sz w:val="36"/>
      <w:szCs w:val="36"/>
    </w:rPr>
  </w:style>
  <w:style w:type="paragraph" w:styleId="Heading2">
    <w:name w:val="heading 2"/>
    <w:basedOn w:val="Normal"/>
    <w:next w:val="Normal"/>
    <w:link w:val="Heading2Char"/>
    <w:uiPriority w:val="9"/>
    <w:qFormat/>
    <w:rsid w:val="00EF7B96"/>
    <w:pPr>
      <w:keepNext/>
      <w:keepLines/>
      <w:spacing w:before="200" w:after="120"/>
      <w:ind w:left="360"/>
      <w:outlineLvl w:val="1"/>
    </w:pPr>
    <w:rPr>
      <w:b/>
      <w:bCs/>
      <w:color w:val="006365"/>
      <w:sz w:val="28"/>
      <w:szCs w:val="28"/>
    </w:rPr>
  </w:style>
  <w:style w:type="paragraph" w:styleId="Heading3">
    <w:name w:val="heading 3"/>
    <w:basedOn w:val="Normal"/>
    <w:next w:val="Normal"/>
    <w:link w:val="Heading3Char"/>
    <w:uiPriority w:val="9"/>
    <w:qFormat/>
    <w:rsid w:val="00EF7B96"/>
    <w:pPr>
      <w:keepNext/>
      <w:keepLines/>
      <w:jc w:val="center"/>
      <w:outlineLvl w:val="2"/>
    </w:pPr>
    <w:rPr>
      <w:color w:val="FFFFFF"/>
      <w:sz w:val="24"/>
      <w:szCs w:val="24"/>
    </w:rPr>
  </w:style>
  <w:style w:type="paragraph" w:styleId="Heading4">
    <w:name w:val="heading 4"/>
    <w:basedOn w:val="Normal"/>
    <w:next w:val="Normal"/>
    <w:link w:val="Heading4Char"/>
    <w:uiPriority w:val="9"/>
    <w:qFormat/>
    <w:rsid w:val="00EF7B96"/>
    <w:pPr>
      <w:keepNext/>
      <w:keepLines/>
      <w:spacing w:before="280" w:after="80"/>
      <w:outlineLvl w:val="3"/>
    </w:pPr>
    <w:rPr>
      <w:b/>
      <w:bCs/>
      <w:color w:val="18453B"/>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jc w:val="center"/>
    </w:pPr>
    <w:rPr>
      <w:b/>
      <w:bCs/>
      <w:color w:val="18453B"/>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rFonts w:ascii="Arial" w:hAnsi="Arial" w:cs="Arial"/>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paragraph" w:styleId="ListParagraph">
    <w:name w:val="List Paragraph"/>
    <w:basedOn w:val="Normal"/>
    <w:uiPriority w:val="34"/>
    <w:qFormat/>
    <w:locked/>
    <w:rsid w:val="00AD7B3F"/>
    <w:pPr>
      <w:spacing w:after="160" w:line="259" w:lineRule="auto"/>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13563D"/>
    <w:rPr>
      <w:color w:val="0000FF"/>
      <w:u w:val="single"/>
    </w:rPr>
  </w:style>
  <w:style w:type="character" w:styleId="UnresolvedMention">
    <w:name w:val="Unresolved Mention"/>
    <w:basedOn w:val="DefaultParagraphFont"/>
    <w:uiPriority w:val="99"/>
    <w:semiHidden/>
    <w:unhideWhenUsed/>
    <w:rsid w:val="00CB230E"/>
    <w:rPr>
      <w:color w:val="605E5C"/>
      <w:shd w:val="clear" w:color="auto" w:fill="E1DFDD"/>
    </w:rPr>
  </w:style>
  <w:style w:type="table" w:styleId="TableGrid">
    <w:name w:val="Table Grid"/>
    <w:basedOn w:val="TableNormal"/>
    <w:rsid w:val="00343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00B7E"/>
    <w:pPr>
      <w:tabs>
        <w:tab w:val="center" w:pos="4680"/>
        <w:tab w:val="right" w:pos="9360"/>
      </w:tabs>
      <w:spacing w:line="240" w:lineRule="auto"/>
    </w:pPr>
  </w:style>
  <w:style w:type="character" w:customStyle="1" w:styleId="HeaderChar">
    <w:name w:val="Header Char"/>
    <w:basedOn w:val="DefaultParagraphFont"/>
    <w:link w:val="Header"/>
    <w:uiPriority w:val="99"/>
    <w:rsid w:val="00900B7E"/>
    <w:rPr>
      <w:rFonts w:ascii="Verdana" w:hAnsi="Verdana" w:cs="Verdana"/>
      <w:color w:val="000000"/>
    </w:rPr>
  </w:style>
  <w:style w:type="paragraph" w:styleId="Footer">
    <w:name w:val="footer"/>
    <w:basedOn w:val="Normal"/>
    <w:link w:val="FooterChar"/>
    <w:rsid w:val="00900B7E"/>
    <w:pPr>
      <w:tabs>
        <w:tab w:val="center" w:pos="4680"/>
        <w:tab w:val="right" w:pos="9360"/>
      </w:tabs>
      <w:spacing w:line="240" w:lineRule="auto"/>
    </w:pPr>
  </w:style>
  <w:style w:type="character" w:customStyle="1" w:styleId="FooterChar">
    <w:name w:val="Footer Char"/>
    <w:basedOn w:val="DefaultParagraphFont"/>
    <w:link w:val="Footer"/>
    <w:rsid w:val="00900B7E"/>
    <w:rPr>
      <w:rFonts w:ascii="Verdana" w:hAnsi="Verdana" w:cs="Verdana"/>
      <w:color w:val="000000"/>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Verdana" w:hAnsi="Verdana" w:cs="Verdana"/>
      <w:color w:val="000000"/>
      <w:sz w:val="20"/>
      <w:szCs w:val="20"/>
    </w:rPr>
  </w:style>
  <w:style w:type="character" w:styleId="CommentReference">
    <w:name w:val="annotation reference"/>
    <w:basedOn w:val="DefaultParagraphFont"/>
    <w:rPr>
      <w:sz w:val="16"/>
      <w:szCs w:val="16"/>
    </w:rPr>
  </w:style>
  <w:style w:type="character" w:styleId="PlaceholderText">
    <w:name w:val="Placeholder Text"/>
    <w:basedOn w:val="DefaultParagraphFont"/>
    <w:uiPriority w:val="99"/>
    <w:semiHidden/>
    <w:locked/>
    <w:rsid w:val="004E3E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glossary.org/formative-assessment/" TargetMode="External"/><Relationship Id="rId18" Type="http://schemas.openxmlformats.org/officeDocument/2006/relationships/hyperlink" Target="https://www.canr.msu.edu/academics/courses/inde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dglossary.org/formative-assessment/" TargetMode="External"/><Relationship Id="rId7" Type="http://schemas.openxmlformats.org/officeDocument/2006/relationships/webSettings" Target="webSettings.xml"/><Relationship Id="rId12" Type="http://schemas.openxmlformats.org/officeDocument/2006/relationships/hyperlink" Target="https://natsci.msu.edu/students/current-students/student-success-resources/academic-success/habits-to-develop-outside-of-class/learning-objectives/" TargetMode="External"/><Relationship Id="rId17" Type="http://schemas.openxmlformats.org/officeDocument/2006/relationships/hyperlink" Target="https://www.canr.msu.edu/diversity/" TargetMode="External"/><Relationship Id="rId25" Type="http://schemas.openxmlformats.org/officeDocument/2006/relationships/hyperlink" Target="https://tech.msu.edu/service-catalog/teaching/tools/quality-matters/" TargetMode="External"/><Relationship Id="rId2" Type="http://schemas.openxmlformats.org/officeDocument/2006/relationships/customXml" Target="../customXml/item2.xml"/><Relationship Id="rId16" Type="http://schemas.openxmlformats.org/officeDocument/2006/relationships/hyperlink" Target="https://webaccess.msu.edu/Help_and_Resources/Spartan_Ally.html" TargetMode="External"/><Relationship Id="rId20" Type="http://schemas.openxmlformats.org/officeDocument/2006/relationships/hyperlink" Target="https://www.edglossary.org/formative-assessmen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r.msu.edu/academics/courses/index" TargetMode="External"/><Relationship Id="rId24" Type="http://schemas.openxmlformats.org/officeDocument/2006/relationships/hyperlink" Target="https://www.canr.msu.edu/diversity/" TargetMode="External"/><Relationship Id="rId5" Type="http://schemas.openxmlformats.org/officeDocument/2006/relationships/styles" Target="styles.xml"/><Relationship Id="rId15" Type="http://schemas.openxmlformats.org/officeDocument/2006/relationships/hyperlink" Target="https://webaccess.msu.edu/index.html" TargetMode="External"/><Relationship Id="rId23" Type="http://schemas.openxmlformats.org/officeDocument/2006/relationships/hyperlink" Target="https://webaccess.msu.edu/Help_and_Resources/Spartan_Ally.html" TargetMode="External"/><Relationship Id="rId28" Type="http://schemas.openxmlformats.org/officeDocument/2006/relationships/fontTable" Target="fontTable.xml"/><Relationship Id="rId10" Type="http://schemas.openxmlformats.org/officeDocument/2006/relationships/hyperlink" Target="https://www.canr.msu.edu/facultystaff/uploads/files/Jan19draft_administrator-faculty-toolkit.pdf" TargetMode="External"/><Relationship Id="rId19" Type="http://schemas.openxmlformats.org/officeDocument/2006/relationships/hyperlink" Target="https://natsci.msu.edu/students/current-students/student-success-resources/academic-success/habits-to-develop-outside-of-class/learning-objectiv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glossary.org/formative-assessment/" TargetMode="External"/><Relationship Id="rId22" Type="http://schemas.openxmlformats.org/officeDocument/2006/relationships/hyperlink" Target="https://webaccess.msu.edu/index.htm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9F78686D4468196E899AAF5766D4F"/>
        <w:category>
          <w:name w:val="General"/>
          <w:gallery w:val="placeholder"/>
        </w:category>
        <w:types>
          <w:type w:val="bbPlcHdr"/>
        </w:types>
        <w:behaviors>
          <w:behavior w:val="content"/>
        </w:behaviors>
        <w:guid w:val="{797A7582-3486-4AD3-81F9-0F24BE814EF7}"/>
      </w:docPartPr>
      <w:docPartBody>
        <w:p w:rsidR="002D226C" w:rsidRDefault="007B15AA" w:rsidP="007B15AA">
          <w:pPr>
            <w:pStyle w:val="8AC9F78686D4468196E899AAF5766D4F4"/>
          </w:pPr>
          <w:r>
            <w:rPr>
              <w:rFonts w:ascii="Verdana" w:hAnsi="Verdana"/>
              <w:sz w:val="20"/>
              <w:szCs w:val="20"/>
            </w:rPr>
            <w:t>1=</w:t>
          </w:r>
          <w:r w:rsidRPr="00F6071F">
            <w:rPr>
              <w:rStyle w:val="PlaceholderText"/>
            </w:rPr>
            <w:t>lick or tap here to enter text.</w:t>
          </w:r>
        </w:p>
      </w:docPartBody>
    </w:docPart>
    <w:docPart>
      <w:docPartPr>
        <w:name w:val="586DF776C4A149089F1C81481D1AB116"/>
        <w:category>
          <w:name w:val="General"/>
          <w:gallery w:val="placeholder"/>
        </w:category>
        <w:types>
          <w:type w:val="bbPlcHdr"/>
        </w:types>
        <w:behaviors>
          <w:behavior w:val="content"/>
        </w:behaviors>
        <w:guid w:val="{59FDBB24-09FF-4A32-9513-E50FFE8951C3}"/>
      </w:docPartPr>
      <w:docPartBody>
        <w:p w:rsidR="002D226C" w:rsidRDefault="007B15AA" w:rsidP="007B15AA">
          <w:pPr>
            <w:pStyle w:val="586DF776C4A149089F1C81481D1AB1163"/>
          </w:pPr>
          <w:r>
            <w:rPr>
              <w:rFonts w:ascii="Verdana" w:hAnsi="Verdana"/>
              <w:sz w:val="20"/>
              <w:szCs w:val="20"/>
            </w:rPr>
            <w:t>2=</w:t>
          </w:r>
          <w:r w:rsidRPr="00F6071F">
            <w:rPr>
              <w:rStyle w:val="PlaceholderText"/>
            </w:rPr>
            <w:t>Click or tap here to enter text.</w:t>
          </w:r>
        </w:p>
      </w:docPartBody>
    </w:docPart>
    <w:docPart>
      <w:docPartPr>
        <w:name w:val="7CD8CBA1E2644636ADA5FF57702280B2"/>
        <w:category>
          <w:name w:val="General"/>
          <w:gallery w:val="placeholder"/>
        </w:category>
        <w:types>
          <w:type w:val="bbPlcHdr"/>
        </w:types>
        <w:behaviors>
          <w:behavior w:val="content"/>
        </w:behaviors>
        <w:guid w:val="{351A247F-37A6-4976-9C98-6586D4FD8989}"/>
      </w:docPartPr>
      <w:docPartBody>
        <w:p w:rsidR="002D226C" w:rsidRDefault="007B15AA" w:rsidP="007B15AA">
          <w:pPr>
            <w:pStyle w:val="7CD8CBA1E2644636ADA5FF57702280B23"/>
          </w:pPr>
          <w:r>
            <w:rPr>
              <w:rFonts w:ascii="Verdana" w:hAnsi="Verdana"/>
              <w:sz w:val="20"/>
              <w:szCs w:val="20"/>
            </w:rPr>
            <w:t>3=</w:t>
          </w:r>
          <w:r w:rsidRPr="00F6071F">
            <w:rPr>
              <w:rStyle w:val="PlaceholderText"/>
            </w:rPr>
            <w:t>Click or tap here to enter text.</w:t>
          </w:r>
        </w:p>
      </w:docPartBody>
    </w:docPart>
    <w:docPart>
      <w:docPartPr>
        <w:name w:val="D320781E6A624C3C9C29F19A85AF9E8F"/>
        <w:category>
          <w:name w:val="General"/>
          <w:gallery w:val="placeholder"/>
        </w:category>
        <w:types>
          <w:type w:val="bbPlcHdr"/>
        </w:types>
        <w:behaviors>
          <w:behavior w:val="content"/>
        </w:behaviors>
        <w:guid w:val="{AB42DF44-4A65-4B3E-B09D-4088C87023BA}"/>
      </w:docPartPr>
      <w:docPartBody>
        <w:p w:rsidR="002D226C" w:rsidRDefault="007B15AA" w:rsidP="007B15AA">
          <w:pPr>
            <w:pStyle w:val="D320781E6A624C3C9C29F19A85AF9E8F3"/>
          </w:pPr>
          <w:r>
            <w:rPr>
              <w:rFonts w:ascii="Verdana" w:hAnsi="Verdana"/>
              <w:sz w:val="20"/>
              <w:szCs w:val="20"/>
            </w:rPr>
            <w:t>4=</w:t>
          </w:r>
          <w:r w:rsidRPr="00F607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A"/>
    <w:rsid w:val="000C0531"/>
    <w:rsid w:val="0025378F"/>
    <w:rsid w:val="002D226C"/>
    <w:rsid w:val="007B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AA"/>
    <w:rPr>
      <w:color w:val="808080"/>
    </w:rPr>
  </w:style>
  <w:style w:type="paragraph" w:customStyle="1" w:styleId="8AC9F78686D4468196E899AAF5766D4F4">
    <w:name w:val="8AC9F78686D4468196E899AAF5766D4F4"/>
    <w:rsid w:val="007B15AA"/>
    <w:pPr>
      <w:ind w:left="720"/>
      <w:contextualSpacing/>
    </w:pPr>
    <w:rPr>
      <w:rFonts w:eastAsiaTheme="minorHAnsi"/>
    </w:rPr>
  </w:style>
  <w:style w:type="paragraph" w:customStyle="1" w:styleId="586DF776C4A149089F1C81481D1AB1163">
    <w:name w:val="586DF776C4A149089F1C81481D1AB1163"/>
    <w:rsid w:val="007B15AA"/>
    <w:pPr>
      <w:ind w:left="720"/>
      <w:contextualSpacing/>
    </w:pPr>
    <w:rPr>
      <w:rFonts w:eastAsiaTheme="minorHAnsi"/>
    </w:rPr>
  </w:style>
  <w:style w:type="paragraph" w:customStyle="1" w:styleId="7CD8CBA1E2644636ADA5FF57702280B23">
    <w:name w:val="7CD8CBA1E2644636ADA5FF57702280B23"/>
    <w:rsid w:val="007B15AA"/>
    <w:pPr>
      <w:ind w:left="720"/>
      <w:contextualSpacing/>
    </w:pPr>
    <w:rPr>
      <w:rFonts w:eastAsiaTheme="minorHAnsi"/>
    </w:rPr>
  </w:style>
  <w:style w:type="paragraph" w:customStyle="1" w:styleId="D320781E6A624C3C9C29F19A85AF9E8F3">
    <w:name w:val="D320781E6A624C3C9C29F19A85AF9E8F3"/>
    <w:rsid w:val="007B15AA"/>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50D7FAF93A541841B0C42F52DBE52" ma:contentTypeVersion="6" ma:contentTypeDescription="Create a new document." ma:contentTypeScope="" ma:versionID="b7b01a24734d260fa22e738d79dc94bd">
  <xsd:schema xmlns:xsd="http://www.w3.org/2001/XMLSchema" xmlns:xs="http://www.w3.org/2001/XMLSchema" xmlns:p="http://schemas.microsoft.com/office/2006/metadata/properties" xmlns:ns2="99a2edba-b96a-49be-b65e-14c147689863" xmlns:ns3="5f18c392-a0ca-4da5-876a-4c243bf2168c" targetNamespace="http://schemas.microsoft.com/office/2006/metadata/properties" ma:root="true" ma:fieldsID="de4debf31dc2a18c9b84eca957eb15cf" ns2:_="" ns3:_="">
    <xsd:import namespace="99a2edba-b96a-49be-b65e-14c147689863"/>
    <xsd:import namespace="5f18c392-a0ca-4da5-876a-4c243bf21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edba-b96a-49be-b65e-14c147689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18c392-a0ca-4da5-876a-4c243bf21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f18c392-a0ca-4da5-876a-4c243bf2168c">
      <UserInfo>
        <DisplayName>Loveridge, Scott</DisplayName>
        <AccountId>48</AccountId>
        <AccountType/>
      </UserInfo>
      <UserInfo>
        <DisplayName>Mollaoglu, Sinem</DisplayName>
        <AccountId>44</AccountId>
        <AccountType/>
      </UserInfo>
      <UserInfo>
        <DisplayName>Behe, Bridget</DisplayName>
        <AccountId>50</AccountId>
        <AccountType/>
      </UserInfo>
      <UserInfo>
        <DisplayName>Howe, David</DisplayName>
        <AccountId>23</AccountId>
        <AccountType/>
      </UserInfo>
      <UserInfo>
        <DisplayName>Teppen, Brian</DisplayName>
        <AccountId>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7497F-8AC4-47B7-8EA9-6E768B3C4215}"/>
</file>

<file path=customXml/itemProps2.xml><?xml version="1.0" encoding="utf-8"?>
<ds:datastoreItem xmlns:ds="http://schemas.openxmlformats.org/officeDocument/2006/customXml" ds:itemID="{A8283930-B4B4-4498-AB0C-E82E7C1A7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6AC91-6E48-4715-8FF6-EB9F788FB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2021-04-08T17:55:00Z</dcterms:created>
  <dcterms:modified xsi:type="dcterms:W3CDTF">2021-09-29T15:30:00Z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0x0101003F750D7FAF93A541841B0C42F52DBE52</vt:lpwstr>
  </property>
</Properties>
</file>